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8B" w:rsidRPr="001A5587" w:rsidRDefault="001A5587">
      <w:pPr>
        <w:rPr>
          <w:rFonts w:ascii="Arial" w:hAnsi="Arial" w:cs="Arial"/>
        </w:rPr>
      </w:pPr>
      <w:r w:rsidRPr="001A5587">
        <w:rPr>
          <w:rFonts w:ascii="Arial" w:hAnsi="Arial" w:cs="Arial"/>
        </w:rPr>
        <w:t>HMRC</w:t>
      </w:r>
    </w:p>
    <w:p w:rsidR="001A5587" w:rsidRDefault="001A5587"/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 can now claim online for a grant for 80% of your furloughed employees’ salaries, up to a maximum of £2,500 per employee, per month, through the Coronavirus Job Retention Scheme.</w:t>
      </w:r>
    </w:p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scheme will be open until the end of June 2020.</w:t>
      </w:r>
    </w:p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Before you make a claim:</w:t>
      </w:r>
    </w:p>
    <w:p w:rsidR="001A5587" w:rsidRDefault="001A5587" w:rsidP="001A5587">
      <w:pPr>
        <w:numPr>
          <w:ilvl w:val="0"/>
          <w:numId w:val="1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color w:val="000000"/>
          <w:sz w:val="20"/>
          <w:szCs w:val="20"/>
        </w:rPr>
        <w:t xml:space="preserve">please read all the available guidance on </w:t>
      </w:r>
      <w:hyperlink r:id="rId6" w:tgtFrame="_blank" w:history="1">
        <w:r>
          <w:rPr>
            <w:rStyle w:val="Hyperlink"/>
            <w:rFonts w:ascii="Arial" w:eastAsia="Times New Roman" w:hAnsi="Arial" w:cs="Arial"/>
            <w:b/>
            <w:bCs/>
            <w:color w:val="0000EE"/>
            <w:sz w:val="20"/>
            <w:szCs w:val="20"/>
          </w:rPr>
          <w:t>GOV.UK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before you apply</w:t>
      </w:r>
    </w:p>
    <w:p w:rsidR="001A5587" w:rsidRDefault="001A5587" w:rsidP="001A5587">
      <w:pPr>
        <w:numPr>
          <w:ilvl w:val="0"/>
          <w:numId w:val="1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gather all the information and the precise calculations you need before you </w:t>
      </w:r>
      <w:hyperlink r:id="rId7" w:tgtFrame="_blank" w:history="1">
        <w:r>
          <w:rPr>
            <w:rStyle w:val="Hyperlink"/>
            <w:rFonts w:ascii="Arial" w:eastAsia="Times New Roman" w:hAnsi="Arial" w:cs="Arial"/>
            <w:b/>
            <w:bCs/>
            <w:color w:val="0000EE"/>
            <w:sz w:val="20"/>
            <w:szCs w:val="20"/>
          </w:rPr>
          <w:t>start your application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> – if you have a payroll provider, they will be able to help you with this</w:t>
      </w:r>
    </w:p>
    <w:p w:rsidR="001A5587" w:rsidRDefault="001A5587" w:rsidP="001A5587">
      <w:pPr>
        <w:numPr>
          <w:ilvl w:val="0"/>
          <w:numId w:val="1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you can find out more in the </w:t>
      </w:r>
      <w:hyperlink r:id="rId8" w:tgtFrame="_blank" w:history="1">
        <w:r>
          <w:rPr>
            <w:rStyle w:val="Hyperlink"/>
            <w:rFonts w:ascii="Arial" w:eastAsia="Times New Roman" w:hAnsi="Arial" w:cs="Arial"/>
            <w:b/>
            <w:bCs/>
            <w:color w:val="0000EE"/>
            <w:sz w:val="20"/>
            <w:szCs w:val="20"/>
          </w:rPr>
          <w:t>calculation</w:t>
        </w:r>
        <w:r>
          <w:rPr>
            <w:rStyle w:val="Hyperlink"/>
            <w:rFonts w:ascii="Arial" w:eastAsia="Times New Roman" w:hAnsi="Arial" w:cs="Arial"/>
            <w:b/>
            <w:bCs/>
            <w:color w:val="0000EE"/>
            <w:sz w:val="20"/>
            <w:szCs w:val="20"/>
          </w:rPr>
          <w:t xml:space="preserve"> </w:t>
        </w:r>
        <w:r>
          <w:rPr>
            <w:rStyle w:val="Hyperlink"/>
            <w:rFonts w:ascii="Arial" w:eastAsia="Times New Roman" w:hAnsi="Arial" w:cs="Arial"/>
            <w:b/>
            <w:bCs/>
            <w:color w:val="0000EE"/>
            <w:sz w:val="20"/>
            <w:szCs w:val="20"/>
          </w:rPr>
          <w:t>guidance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where you can access a claim calculator – this will allow you to check your claim for most employees who are paid the same amount each pay period</w:t>
      </w:r>
    </w:p>
    <w:p w:rsidR="001A5587" w:rsidRDefault="001A5587" w:rsidP="001A5587">
      <w:pPr>
        <w:numPr>
          <w:ilvl w:val="0"/>
          <w:numId w:val="1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access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our simple </w:t>
      </w:r>
      <w:hyperlink r:id="rId9" w:tgtFrame="_blank" w:history="1">
        <w:r>
          <w:rPr>
            <w:rStyle w:val="Hyperlink"/>
            <w:rFonts w:ascii="Arial" w:eastAsia="Times New Roman" w:hAnsi="Arial" w:cs="Arial"/>
            <w:b/>
            <w:bCs/>
            <w:color w:val="0000EE"/>
            <w:sz w:val="20"/>
            <w:szCs w:val="20"/>
          </w:rPr>
          <w:t>step-by-step guide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> for additional help.</w:t>
      </w:r>
    </w:p>
    <w:bookmarkEnd w:id="0"/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After you’ve made a claim:</w:t>
      </w:r>
    </w:p>
    <w:p w:rsidR="001A5587" w:rsidRDefault="001A5587" w:rsidP="001A5587">
      <w:pPr>
        <w:numPr>
          <w:ilvl w:val="0"/>
          <w:numId w:val="2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keep a note or a print-out of your claim reference number – you won’t receive a confirmation SMS or email</w:t>
      </w:r>
    </w:p>
    <w:p w:rsidR="001A5587" w:rsidRDefault="001A5587" w:rsidP="001A5587">
      <w:pPr>
        <w:numPr>
          <w:ilvl w:val="0"/>
          <w:numId w:val="2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retain all records and calculations for your claims, in case we need to contact you about them</w:t>
      </w:r>
    </w:p>
    <w:p w:rsidR="001A5587" w:rsidRDefault="001A5587" w:rsidP="001A5587">
      <w:pPr>
        <w:numPr>
          <w:ilvl w:val="0"/>
          <w:numId w:val="2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expect to receive the funds six working days after you apply, provided your claim matches records that we hold for your PAYE scheme – </w:t>
      </w:r>
      <w:r>
        <w:rPr>
          <w:rStyle w:val="Strong"/>
          <w:rFonts w:ascii="Arial" w:eastAsia="Times New Roman" w:hAnsi="Arial" w:cs="Arial"/>
          <w:color w:val="000000"/>
          <w:sz w:val="20"/>
          <w:szCs w:val="20"/>
        </w:rPr>
        <w:t>please do not contact us before this time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1A5587" w:rsidRDefault="001A5587" w:rsidP="001A5587">
      <w:pPr>
        <w:numPr>
          <w:ilvl w:val="0"/>
          <w:numId w:val="2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to receive payment by 30‌‌ April, you will need to complete an application by 22‌‌ April</w:t>
      </w:r>
    </w:p>
    <w:p w:rsidR="001A5587" w:rsidRDefault="001A5587" w:rsidP="001A5587">
      <w:pPr>
        <w:numPr>
          <w:ilvl w:val="0"/>
          <w:numId w:val="2"/>
        </w:numPr>
        <w:spacing w:after="150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please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ask your furloughed employees not to contact us directly – we will not be able to provide them with any information on individual claims.</w:t>
      </w:r>
    </w:p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 expect to be very busy so we would ask that you only call us if you can’t find what you need on GOV‌.UK or through our webchat service – this will leave our lines open for those who need our help most.</w:t>
      </w:r>
    </w:p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HMRC will check claims made through the scheme and will act to protect public money against anyone who makes a claim using dishonest or fraudulent information.</w:t>
      </w:r>
    </w:p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We’d encourage you to also protect your own credentials from potential scammers and opportunist criminal activity.</w:t>
      </w:r>
    </w:p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 wish you well at this challenging time.</w:t>
      </w:r>
    </w:p>
    <w:p w:rsidR="001A5587" w:rsidRDefault="001A5587" w:rsidP="001A5587">
      <w:pPr>
        <w:spacing w:before="225" w:after="2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Yours sincerely</w:t>
      </w:r>
    </w:p>
    <w:p w:rsidR="001A5587" w:rsidRDefault="001A5587" w:rsidP="001A5587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323975" cy="619125"/>
            <wp:effectExtent l="0" t="0" r="9525" b="9525"/>
            <wp:docPr id="1" name="Picture 1" descr="jha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har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87" w:rsidRDefault="001A5587" w:rsidP="001A5587">
      <w:pPr>
        <w:pStyle w:val="gdp1"/>
        <w:spacing w:before="225" w:beforeAutospacing="0" w:after="225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Jim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Harra</w:t>
      </w:r>
      <w:proofErr w:type="spellEnd"/>
    </w:p>
    <w:p w:rsidR="001A5587" w:rsidRDefault="001A5587" w:rsidP="001A5587">
      <w:r>
        <w:rPr>
          <w:rFonts w:ascii="Arial" w:hAnsi="Arial" w:cs="Arial"/>
          <w:color w:val="000000"/>
          <w:sz w:val="20"/>
          <w:szCs w:val="20"/>
        </w:rPr>
        <w:t>First Permanent Secretary and Chief Executive – HMRC</w:t>
      </w:r>
    </w:p>
    <w:sectPr w:rsidR="001A5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3543"/>
    <w:multiLevelType w:val="multilevel"/>
    <w:tmpl w:val="1540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3562F"/>
    <w:multiLevelType w:val="multilevel"/>
    <w:tmpl w:val="2FE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87"/>
    <w:rsid w:val="001A5587"/>
    <w:rsid w:val="001D7736"/>
    <w:rsid w:val="00C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5587"/>
    <w:rPr>
      <w:color w:val="0000FF"/>
      <w:u w:val="single"/>
    </w:rPr>
  </w:style>
  <w:style w:type="paragraph" w:customStyle="1" w:styleId="gdp1">
    <w:name w:val="gd_p1"/>
    <w:basedOn w:val="Normal"/>
    <w:rsid w:val="001A558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A55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587"/>
    <w:rPr>
      <w:rFonts w:ascii="Tahom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A55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5587"/>
    <w:rPr>
      <w:color w:val="0000FF"/>
      <w:u w:val="single"/>
    </w:rPr>
  </w:style>
  <w:style w:type="paragraph" w:customStyle="1" w:styleId="gdp1">
    <w:name w:val="gd_p1"/>
    <w:basedOn w:val="Normal"/>
    <w:rsid w:val="001A558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A55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587"/>
    <w:rPr>
      <w:rFonts w:ascii="Tahom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A5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.advice.hmrc.gov.uk/l/eyJhbGciOiJIUzI1NiJ9.eyJidWxsZXRpbl9saW5rX2lkIjoxMDMsInVyaSI6ImJwMjpjbGljayIsImJ1bGxldGluX2lkIjoiMjAyMDA0MjAuMjAzNjQyMjEiLCJ1cmwiOiJodHRwczovL3d3dy5nb3YudWsvZ3VpZGFuY2Uvd29yay1vdXQtODAtb2YteW91ci1lbXBsb3llZXMtd2FnZXMtdG8tY2xhaW0tdGhyb3VnaC10aGUtY29yb25hdmlydXMtam9iLXJldGVudGlvbi1zY2hlbWUifQ.Ac8wFRa51AcMXyDNu91AUrXApkEPH8vNe_a4K4T7jzw/br/77600352382-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nks.advice.hmrc.gov.uk/l/eyJhbGciOiJIUzI1NiJ9.eyJidWxsZXRpbl9saW5rX2lkIjoxMDIsInVyaSI6ImJwMjpjbGljayIsImJ1bGxldGluX2lkIjoiMjAyMDA0MjAuMjAzNjQyMjEiLCJ1cmwiOiJodHRwczovL3d3dy5nb3YudWsvZ3VpZGFuY2UvY2xhaW0tZm9yLXdhZ2VzLXRocm91Z2gtdGhlLWNvcm9uYXZpcnVzLWpvYi1yZXRlbnRpb24tc2NoZW1lIn0.SoejrP3nQlPF3Cn4cRg40pK2mJDQ60l-79XI1DaN8Es/br/77600352382-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s.advice.hmrc.gov.uk/l/eyJhbGciOiJIUzI1NiJ9.eyJidWxsZXRpbl9saW5rX2lkIjoxMDEsInVyaSI6ImJwMjpjbGljayIsImJ1bGxldGluX2lkIjoiMjAyMDA0MjAuMjAzNjQyMjEiLCJ1cmwiOiJodHRwczovL3d3dy5nb3YudWsvZ3VpZGFuY2UvY2xhaW0tZm9yLXdhZ2UtY29zdHMtdGhyb3VnaC10aGUtY29yb25hdmlydXMtam9iLXJldGVudGlvbi1zY2hlbWUifQ.zoYc6mtbjSjQT5SbuY4JWcWObOSHDQeb3tDPd44q6wE/br/77600352382-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inks.advice.hmrc.gov.uk/l/eyJhbGciOiJIUzI1NiJ9.eyJidWxsZXRpbl9saW5rX2lkIjoxMDQsInVyaSI6ImJwMjpjbGljayIsImJ1bGxldGluX2lkIjoiMjAyMDA0MjAuMjAzNjQyMjEiLCJ1cmwiOiJodHRwczovL3d3dy5nb3YudWsvZ292ZXJubWVudC9wdWJsaWNhdGlvbnMvY29yb25hdmlydXMtam9iLXJldGVudGlvbi1zY2hlbWUtc3RlcC1ieS1zdGVwLWd1aWRlLWZvci1lbXBsb3llcnMifQ.uPtOjxp-flSvMftC-B7YDWvVg8fPlYiuhx0DFamDDuI/br/77600352382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Clare</dc:creator>
  <cp:lastModifiedBy>Thompson Clare</cp:lastModifiedBy>
  <cp:revision>1</cp:revision>
  <dcterms:created xsi:type="dcterms:W3CDTF">2020-04-20T11:03:00Z</dcterms:created>
  <dcterms:modified xsi:type="dcterms:W3CDTF">2020-04-20T11:16:00Z</dcterms:modified>
</cp:coreProperties>
</file>