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65E" w:rsidRDefault="0001065E">
      <w:pPr>
        <w:pStyle w:val="NoSpacing"/>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Masthead"/>
      </w:tblPr>
      <w:tblGrid>
        <w:gridCol w:w="7660"/>
        <w:gridCol w:w="71"/>
        <w:gridCol w:w="3789"/>
      </w:tblGrid>
      <w:tr w:rsidR="0001065E">
        <w:trPr>
          <w:cantSplit/>
          <w:trHeight w:hRule="exact" w:val="5458"/>
          <w:jc w:val="center"/>
        </w:trPr>
        <w:tc>
          <w:tcPr>
            <w:tcW w:w="7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bottom"/>
          </w:tcPr>
          <w:p w:rsidR="0001065E" w:rsidRDefault="005E0A09">
            <w:pPr>
              <w:pStyle w:val="NoSpacing"/>
            </w:pPr>
            <w:r>
              <w:rPr>
                <w:lang w:val="en-GB" w:eastAsia="en-GB"/>
              </w:rPr>
              <w:drawing>
                <wp:inline distT="0" distB="0" distL="0" distR="0" wp14:anchorId="39AAB43C" wp14:editId="0D143A58">
                  <wp:extent cx="5943600" cy="391985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3919855"/>
                          </a:xfrm>
                          <a:prstGeom prst="rect">
                            <a:avLst/>
                          </a:prstGeom>
                        </pic:spPr>
                      </pic:pic>
                    </a:graphicData>
                  </a:graphic>
                </wp:inline>
              </w:drawing>
            </w:r>
          </w:p>
        </w:tc>
        <w:tc>
          <w:tcPr>
            <w:tcW w:w="71" w:type="dxa"/>
            <w:tcBorders>
              <w:left w:val="single" w:sz="4" w:space="0" w:color="FFFFFF" w:themeColor="background1"/>
              <w:right w:val="single" w:sz="4" w:space="0" w:color="FFFFFF" w:themeColor="background1"/>
            </w:tcBorders>
            <w:tcMar>
              <w:left w:w="0" w:type="dxa"/>
              <w:right w:w="0" w:type="dxa"/>
            </w:tcMar>
          </w:tcPr>
          <w:p w:rsidR="0001065E" w:rsidRDefault="0001065E">
            <w:pPr>
              <w:pStyle w:val="NoSpacing"/>
            </w:pPr>
          </w:p>
        </w:tc>
        <w:tc>
          <w:tcPr>
            <w:tcW w:w="3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5C0B" w:themeFill="accent1"/>
          </w:tcPr>
          <w:tbl>
            <w:tblPr>
              <w:tblW w:w="5000" w:type="pct"/>
              <w:tblLayout w:type="fixed"/>
              <w:tblLook w:val="04A0" w:firstRow="1" w:lastRow="0" w:firstColumn="1" w:lastColumn="0" w:noHBand="0" w:noVBand="1"/>
            </w:tblPr>
            <w:tblGrid>
              <w:gridCol w:w="3779"/>
            </w:tblGrid>
            <w:tr w:rsidR="0001065E">
              <w:tc>
                <w:tcPr>
                  <w:tcW w:w="5000" w:type="pct"/>
                </w:tcPr>
                <w:p w:rsidR="0001065E" w:rsidRPr="001E3E9C" w:rsidRDefault="00842905" w:rsidP="001E3E9C">
                  <w:pPr>
                    <w:pStyle w:val="Title"/>
                    <w:rPr>
                      <w:sz w:val="66"/>
                      <w:szCs w:val="66"/>
                    </w:rPr>
                  </w:pPr>
                  <w:sdt>
                    <w:sdtPr>
                      <w:rPr>
                        <w:sz w:val="66"/>
                        <w:szCs w:val="66"/>
                      </w:rPr>
                      <w:alias w:val="Title"/>
                      <w:tag w:val="Title"/>
                      <w:id w:val="-627160405"/>
                      <w:dataBinding w:prefixMappings="xmlns:ns0='http://purl.org/dc/elements/1.1/' xmlns:ns1='http://schemas.openxmlformats.org/package/2006/metadata/core-properties' " w:xpath="/ns1:coreProperties[1]/ns0:subject[1]" w:storeItemID="{6C3C8BC8-F283-45AE-878A-BAB7291924A1}"/>
                      <w:text/>
                    </w:sdtPr>
                    <w:sdtEndPr/>
                    <w:sdtContent>
                      <w:r w:rsidR="00BD33EC" w:rsidRPr="001E3E9C">
                        <w:rPr>
                          <w:sz w:val="66"/>
                          <w:szCs w:val="66"/>
                        </w:rPr>
                        <w:t>Early Years and Prevention Service</w:t>
                      </w:r>
                    </w:sdtContent>
                  </w:sdt>
                </w:p>
                <w:sdt>
                  <w:sdtPr>
                    <w:rPr>
                      <w:sz w:val="40"/>
                      <w:szCs w:val="40"/>
                    </w:rPr>
                    <w:alias w:val="Subtitle"/>
                    <w:tag w:val="Subtitle"/>
                    <w:id w:val="-1656985340"/>
                    <w:dataBinding w:prefixMappings="xmlns:ns0='http://purl.org/dc/elements/1.1/' xmlns:ns1='http://schemas.openxmlformats.org/package/2006/metadata/core-properties' " w:xpath="/ns1:coreProperties[1]/ns1:contentStatus[1]" w:storeItemID="{6C3C8BC8-F283-45AE-878A-BAB7291924A1}"/>
                    <w:text/>
                  </w:sdtPr>
                  <w:sdtEndPr/>
                  <w:sdtContent>
                    <w:p w:rsidR="0001065E" w:rsidRDefault="00BD33EC">
                      <w:pPr>
                        <w:pStyle w:val="Subtitle"/>
                      </w:pPr>
                      <w:r w:rsidRPr="00BD33EC">
                        <w:rPr>
                          <w:sz w:val="40"/>
                          <w:szCs w:val="40"/>
                        </w:rPr>
                        <w:t>COVID-19</w:t>
                      </w:r>
                    </w:p>
                  </w:sdtContent>
                </w:sdt>
              </w:tc>
            </w:tr>
            <w:tr w:rsidR="0001065E">
              <w:trPr>
                <w:trHeight w:val="3312"/>
              </w:trPr>
              <w:tc>
                <w:tcPr>
                  <w:tcW w:w="5000" w:type="pct"/>
                  <w:vAlign w:val="bottom"/>
                </w:tcPr>
                <w:p w:rsidR="0001065E" w:rsidRPr="0013213A" w:rsidRDefault="007747D5" w:rsidP="007747D5">
                  <w:pPr>
                    <w:pStyle w:val="Subtitle"/>
                    <w:rPr>
                      <w:sz w:val="28"/>
                      <w:szCs w:val="28"/>
                    </w:rPr>
                  </w:pPr>
                  <w:r>
                    <w:rPr>
                      <w:sz w:val="28"/>
                      <w:szCs w:val="28"/>
                      <w:vertAlign w:val="superscript"/>
                    </w:rPr>
                    <w:t>1st June 2020</w:t>
                  </w:r>
                  <w:r>
                    <w:rPr>
                      <w:sz w:val="28"/>
                      <w:szCs w:val="28"/>
                    </w:rPr>
                    <w:t xml:space="preserve"> </w:t>
                  </w:r>
                </w:p>
              </w:tc>
            </w:tr>
          </w:tbl>
          <w:p w:rsidR="0001065E" w:rsidRDefault="0001065E">
            <w:pPr>
              <w:pStyle w:val="Subtitle"/>
            </w:pPr>
          </w:p>
        </w:tc>
      </w:tr>
      <w:tr w:rsidR="0001065E">
        <w:trPr>
          <w:cantSplit/>
          <w:trHeight w:hRule="exact" w:val="72"/>
          <w:jc w:val="center"/>
        </w:trPr>
        <w:tc>
          <w:tcPr>
            <w:tcW w:w="7660" w:type="dxa"/>
            <w:tcBorders>
              <w:top w:val="single" w:sz="4" w:space="0" w:color="FFFFFF" w:themeColor="background1"/>
            </w:tcBorders>
          </w:tcPr>
          <w:p w:rsidR="0001065E" w:rsidRDefault="0001065E">
            <w:pPr>
              <w:pStyle w:val="NoSpacing"/>
            </w:pPr>
          </w:p>
        </w:tc>
        <w:tc>
          <w:tcPr>
            <w:tcW w:w="71" w:type="dxa"/>
          </w:tcPr>
          <w:p w:rsidR="0001065E" w:rsidRDefault="0001065E">
            <w:pPr>
              <w:pStyle w:val="NoSpacing"/>
            </w:pPr>
          </w:p>
        </w:tc>
        <w:tc>
          <w:tcPr>
            <w:tcW w:w="3789" w:type="dxa"/>
            <w:tcBorders>
              <w:top w:val="single" w:sz="4" w:space="0" w:color="FFFFFF" w:themeColor="background1"/>
            </w:tcBorders>
          </w:tcPr>
          <w:p w:rsidR="0001065E" w:rsidRDefault="0001065E">
            <w:pPr>
              <w:pStyle w:val="NoSpacing"/>
            </w:pPr>
          </w:p>
        </w:tc>
      </w:tr>
      <w:tr w:rsidR="0001065E">
        <w:trPr>
          <w:cantSplit/>
          <w:trHeight w:val="360"/>
          <w:jc w:val="center"/>
        </w:trPr>
        <w:tc>
          <w:tcPr>
            <w:tcW w:w="7660" w:type="dxa"/>
            <w:shd w:val="clear" w:color="auto" w:fill="FFA830" w:themeFill="accent2"/>
            <w:tcMar>
              <w:left w:w="0" w:type="dxa"/>
              <w:right w:w="115" w:type="dxa"/>
            </w:tcMar>
            <w:vAlign w:val="center"/>
          </w:tcPr>
          <w:p w:rsidR="0001065E" w:rsidRDefault="000176EB" w:rsidP="000176EB">
            <w:pPr>
              <w:pStyle w:val="Heading4"/>
              <w:outlineLvl w:val="3"/>
            </w:pPr>
            <w:r>
              <w:t>Recovery Planning for EArly Years and childcare providers</w:t>
            </w:r>
          </w:p>
        </w:tc>
        <w:tc>
          <w:tcPr>
            <w:tcW w:w="71" w:type="dxa"/>
            <w:tcMar>
              <w:left w:w="0" w:type="dxa"/>
              <w:right w:w="0" w:type="dxa"/>
            </w:tcMar>
            <w:vAlign w:val="center"/>
          </w:tcPr>
          <w:p w:rsidR="0001065E" w:rsidRDefault="0001065E">
            <w:pPr>
              <w:pStyle w:val="NoSpacing"/>
            </w:pPr>
          </w:p>
        </w:tc>
        <w:tc>
          <w:tcPr>
            <w:tcW w:w="3789" w:type="dxa"/>
            <w:shd w:val="clear" w:color="auto" w:fill="404040" w:themeFill="text1" w:themeFillTint="BF"/>
            <w:tcMar>
              <w:left w:w="0" w:type="dxa"/>
              <w:right w:w="115" w:type="dxa"/>
            </w:tcMar>
            <w:vAlign w:val="center"/>
          </w:tcPr>
          <w:p w:rsidR="0001065E" w:rsidRDefault="00797CD0">
            <w:pPr>
              <w:pStyle w:val="Heading4"/>
              <w:outlineLvl w:val="3"/>
            </w:pPr>
            <w:r>
              <w:t>In This Issue</w:t>
            </w:r>
            <w:r w:rsidR="007747D5">
              <w:t>: 1</w:t>
            </w:r>
            <w:r w:rsidR="007747D5" w:rsidRPr="007747D5">
              <w:rPr>
                <w:vertAlign w:val="superscript"/>
              </w:rPr>
              <w:t>st</w:t>
            </w:r>
            <w:r w:rsidR="007747D5">
              <w:t xml:space="preserve"> June 2020</w:t>
            </w:r>
          </w:p>
        </w:tc>
      </w:tr>
    </w:tbl>
    <w:p w:rsidR="0001065E" w:rsidRDefault="0001065E" w:rsidP="00B53E3E">
      <w:pPr>
        <w:spacing w:after="0"/>
        <w:sectPr w:rsidR="0001065E">
          <w:headerReference w:type="default" r:id="rId13"/>
          <w:headerReference w:type="first" r:id="rId14"/>
          <w:pgSz w:w="12240" w:h="15840" w:code="1"/>
          <w:pgMar w:top="720" w:right="576" w:bottom="720" w:left="576" w:header="360" w:footer="720" w:gutter="0"/>
          <w:cols w:space="720"/>
          <w:titlePg/>
          <w:docGrid w:linePitch="360"/>
        </w:sectPr>
      </w:pPr>
    </w:p>
    <w:p w:rsidR="00B53E3E" w:rsidRDefault="00B53E3E" w:rsidP="00B53E3E">
      <w:pPr>
        <w:spacing w:after="0"/>
        <w:ind w:left="357"/>
        <w:rPr>
          <w:rFonts w:eastAsia="Times New Roman"/>
          <w:lang w:val="en" w:eastAsia="en-GB"/>
        </w:rPr>
      </w:pPr>
    </w:p>
    <w:p w:rsidR="00B53E3E" w:rsidRPr="00B53E3E" w:rsidRDefault="00B53E3E" w:rsidP="00B53E3E">
      <w:pPr>
        <w:spacing w:after="0"/>
        <w:rPr>
          <w:rFonts w:eastAsia="Times New Roman"/>
          <w:lang w:val="en" w:eastAsia="en-GB"/>
        </w:rPr>
      </w:pPr>
      <w:r w:rsidRPr="00B53E3E">
        <w:rPr>
          <w:rFonts w:eastAsia="Times New Roman"/>
          <w:lang w:val="en" w:eastAsia="en-GB"/>
        </w:rPr>
        <w:t>Every setting should carry out a risk assessment before opening. The assessment should directly address risks associated with coronavirus (COVID-19), so that sensible measures can be put in place to control those risks for children and staff. All employers have a duty to consult employees on health and safety, and they are best placed to understand the risks in individual settings.</w:t>
      </w:r>
    </w:p>
    <w:p w:rsidR="00B53E3E" w:rsidRPr="00B53E3E" w:rsidRDefault="00B53E3E" w:rsidP="00B53E3E">
      <w:pPr>
        <w:spacing w:after="0"/>
        <w:ind w:left="357"/>
        <w:rPr>
          <w:rFonts w:eastAsia="Times New Roman"/>
          <w:lang w:val="en" w:eastAsia="en-GB"/>
        </w:rPr>
      </w:pPr>
    </w:p>
    <w:p w:rsidR="00B53E3E" w:rsidRPr="00B53E3E" w:rsidRDefault="00B53E3E" w:rsidP="00B53E3E">
      <w:pPr>
        <w:spacing w:after="0"/>
        <w:rPr>
          <w:rFonts w:eastAsia="Times New Roman"/>
          <w:lang w:val="en" w:eastAsia="en-GB"/>
        </w:rPr>
      </w:pPr>
      <w:r w:rsidRPr="00B53E3E">
        <w:rPr>
          <w:rFonts w:eastAsia="Times New Roman"/>
          <w:lang w:val="en" w:eastAsia="en-GB"/>
        </w:rPr>
        <w:t xml:space="preserve">Children will need to stay within their new class/group wherever possible and we will ask settings to implement a range of protective measures including increased cleaning, reducing ‘pinch points’ (such as parents dropping children off at the start and end of day), and </w:t>
      </w:r>
      <w:proofErr w:type="spellStart"/>
      <w:r w:rsidRPr="00B53E3E">
        <w:rPr>
          <w:rFonts w:eastAsia="Times New Roman"/>
          <w:lang w:val="en" w:eastAsia="en-GB"/>
        </w:rPr>
        <w:t>utilising</w:t>
      </w:r>
      <w:proofErr w:type="spellEnd"/>
      <w:r w:rsidRPr="00B53E3E">
        <w:rPr>
          <w:rFonts w:eastAsia="Times New Roman"/>
          <w:lang w:val="en" w:eastAsia="en-GB"/>
        </w:rPr>
        <w:t xml:space="preserve"> outdoor space.</w:t>
      </w:r>
    </w:p>
    <w:p w:rsidR="00B53E3E" w:rsidRPr="00B53E3E" w:rsidRDefault="00B53E3E" w:rsidP="00B53E3E">
      <w:pPr>
        <w:spacing w:after="0"/>
        <w:ind w:left="357"/>
        <w:rPr>
          <w:rFonts w:eastAsia="Times New Roman"/>
          <w:lang w:val="en" w:eastAsia="en-GB"/>
        </w:rPr>
      </w:pPr>
    </w:p>
    <w:p w:rsidR="0025546B" w:rsidRDefault="00B53E3E" w:rsidP="00B53E3E">
      <w:pPr>
        <w:spacing w:after="0"/>
        <w:rPr>
          <w:rFonts w:eastAsia="Times New Roman"/>
          <w:lang w:val="en" w:eastAsia="en-GB"/>
        </w:rPr>
      </w:pPr>
      <w:r w:rsidRPr="00B53E3E">
        <w:rPr>
          <w:rFonts w:eastAsia="Times New Roman"/>
          <w:lang w:val="en" w:eastAsia="en-GB"/>
        </w:rPr>
        <w:t>If your site or buildings have been closed, or if parts of the building have been out of use for a long period, then you should consider undertaking a health and safety check of the buildings concerned including legionnaires checks if premises have been closed.</w:t>
      </w:r>
    </w:p>
    <w:p w:rsidR="00B53E3E" w:rsidRDefault="00B53E3E" w:rsidP="00B53E3E">
      <w:pPr>
        <w:spacing w:after="0"/>
        <w:ind w:left="357"/>
        <w:rPr>
          <w:rFonts w:eastAsia="Times New Roman"/>
          <w:lang w:val="en" w:eastAsia="en-GB"/>
        </w:rPr>
      </w:pPr>
    </w:p>
    <w:p w:rsidR="00B53E3E" w:rsidRPr="00B53E3E" w:rsidRDefault="00B53E3E" w:rsidP="00B53E3E">
      <w:pPr>
        <w:spacing w:after="0"/>
        <w:rPr>
          <w:rFonts w:eastAsia="Times New Roman"/>
          <w:lang w:val="en" w:eastAsia="en-GB"/>
        </w:rPr>
      </w:pPr>
      <w:r w:rsidRPr="00B53E3E">
        <w:rPr>
          <w:rFonts w:eastAsia="Times New Roman"/>
          <w:lang w:val="en" w:eastAsia="en-GB"/>
        </w:rPr>
        <w:t xml:space="preserve">The DfE guidance on </w:t>
      </w:r>
      <w:hyperlink r:id="rId15" w:history="1">
        <w:r w:rsidRPr="00B53E3E">
          <w:rPr>
            <w:rStyle w:val="Hyperlink"/>
            <w:rFonts w:eastAsia="Times New Roman"/>
            <w:lang w:val="en" w:eastAsia="en-GB"/>
          </w:rPr>
          <w:t>Implementing Protective Measures in Education and Childcare</w:t>
        </w:r>
      </w:hyperlink>
      <w:r w:rsidRPr="00B53E3E">
        <w:rPr>
          <w:rFonts w:eastAsia="Times New Roman"/>
          <w:lang w:val="en" w:eastAsia="en-GB"/>
        </w:rPr>
        <w:t xml:space="preserve"> Settings contains detailed advice for settings on:</w:t>
      </w:r>
    </w:p>
    <w:p w:rsidR="00B53E3E" w:rsidRPr="00B53E3E" w:rsidRDefault="00FC09E1" w:rsidP="0036122D">
      <w:pPr>
        <w:pStyle w:val="ListParagraph"/>
        <w:numPr>
          <w:ilvl w:val="0"/>
          <w:numId w:val="13"/>
        </w:numPr>
        <w:spacing w:after="0"/>
        <w:ind w:left="142" w:hanging="142"/>
        <w:rPr>
          <w:rFonts w:eastAsia="Times New Roman"/>
          <w:lang w:val="en" w:eastAsia="en-GB"/>
        </w:rPr>
      </w:pPr>
      <w:r>
        <w:rPr>
          <w:rFonts w:eastAsia="Times New Roman"/>
          <w:lang w:val="en" w:eastAsia="en-GB"/>
        </w:rPr>
        <w:t>C</w:t>
      </w:r>
      <w:r w:rsidR="00B53E3E" w:rsidRPr="00B53E3E">
        <w:rPr>
          <w:rFonts w:eastAsia="Times New Roman"/>
          <w:lang w:val="en" w:eastAsia="en-GB"/>
        </w:rPr>
        <w:t>leaning, including supplies of cleaning and handwashing products</w:t>
      </w:r>
    </w:p>
    <w:p w:rsidR="00B53E3E" w:rsidRPr="00B53E3E" w:rsidRDefault="00FC09E1" w:rsidP="0036122D">
      <w:pPr>
        <w:pStyle w:val="ListParagraph"/>
        <w:numPr>
          <w:ilvl w:val="0"/>
          <w:numId w:val="13"/>
        </w:numPr>
        <w:spacing w:after="0"/>
        <w:ind w:left="142" w:hanging="142"/>
        <w:rPr>
          <w:rFonts w:eastAsia="Times New Roman"/>
          <w:lang w:val="en" w:eastAsia="en-GB"/>
        </w:rPr>
      </w:pPr>
      <w:r>
        <w:rPr>
          <w:rFonts w:eastAsia="Times New Roman"/>
          <w:lang w:val="en" w:eastAsia="en-GB"/>
        </w:rPr>
        <w:t>T</w:t>
      </w:r>
      <w:r w:rsidR="00B53E3E" w:rsidRPr="00B53E3E">
        <w:rPr>
          <w:rFonts w:eastAsia="Times New Roman"/>
          <w:lang w:val="en" w:eastAsia="en-GB"/>
        </w:rPr>
        <w:t>esting and tracing</w:t>
      </w:r>
    </w:p>
    <w:p w:rsidR="00B53E3E" w:rsidRPr="00B53E3E" w:rsidRDefault="00B53E3E" w:rsidP="0036122D">
      <w:pPr>
        <w:pStyle w:val="ListParagraph"/>
        <w:numPr>
          <w:ilvl w:val="0"/>
          <w:numId w:val="13"/>
        </w:numPr>
        <w:spacing w:after="0"/>
        <w:ind w:left="142" w:hanging="142"/>
        <w:rPr>
          <w:rFonts w:eastAsia="Times New Roman"/>
          <w:lang w:val="en" w:eastAsia="en-GB"/>
        </w:rPr>
      </w:pPr>
      <w:r w:rsidRPr="00B53E3E">
        <w:rPr>
          <w:rFonts w:eastAsia="Times New Roman"/>
          <w:lang w:val="en" w:eastAsia="en-GB"/>
        </w:rPr>
        <w:t>PPE</w:t>
      </w:r>
    </w:p>
    <w:p w:rsidR="00B53E3E" w:rsidRDefault="00FC09E1" w:rsidP="0036122D">
      <w:pPr>
        <w:pStyle w:val="ListParagraph"/>
        <w:numPr>
          <w:ilvl w:val="0"/>
          <w:numId w:val="13"/>
        </w:numPr>
        <w:spacing w:after="0"/>
        <w:ind w:left="142" w:hanging="142"/>
        <w:rPr>
          <w:rFonts w:eastAsia="Times New Roman"/>
          <w:lang w:val="en" w:eastAsia="en-GB"/>
        </w:rPr>
      </w:pPr>
      <w:r>
        <w:rPr>
          <w:rFonts w:eastAsia="Times New Roman"/>
          <w:lang w:val="en" w:eastAsia="en-GB"/>
        </w:rPr>
        <w:t>W</w:t>
      </w:r>
      <w:r w:rsidR="00B53E3E" w:rsidRPr="00B53E3E">
        <w:rPr>
          <w:rFonts w:eastAsia="Times New Roman"/>
          <w:lang w:val="en" w:eastAsia="en-GB"/>
        </w:rPr>
        <w:t>hat settings should do in response to a case of COVID-19 being confirmed</w:t>
      </w:r>
    </w:p>
    <w:p w:rsidR="00B53E3E" w:rsidRDefault="00B53E3E" w:rsidP="00B53E3E">
      <w:pPr>
        <w:spacing w:after="0"/>
        <w:rPr>
          <w:rFonts w:eastAsia="Times New Roman"/>
          <w:lang w:val="en" w:eastAsia="en-GB"/>
        </w:rPr>
      </w:pPr>
    </w:p>
    <w:p w:rsidR="00B53E3E" w:rsidRPr="00B53E3E" w:rsidRDefault="00B53E3E" w:rsidP="00B53E3E">
      <w:pPr>
        <w:spacing w:after="0"/>
        <w:rPr>
          <w:rFonts w:eastAsia="Times New Roman"/>
          <w:lang w:val="en" w:eastAsia="en-GB"/>
        </w:rPr>
      </w:pPr>
      <w:r>
        <w:rPr>
          <w:rFonts w:eastAsia="Times New Roman"/>
          <w:lang w:val="en" w:eastAsia="en-GB"/>
        </w:rPr>
        <w:t>What to include in your risk assessment:</w:t>
      </w:r>
    </w:p>
    <w:p w:rsidR="00B53E3E" w:rsidRDefault="00B53E3E" w:rsidP="00B53E3E">
      <w:pPr>
        <w:spacing w:after="0"/>
        <w:rPr>
          <w:rFonts w:eastAsia="Times New Roman"/>
          <w:lang w:val="en" w:eastAsia="en-GB"/>
        </w:rPr>
      </w:pPr>
      <w:r>
        <w:rPr>
          <w:rFonts w:eastAsia="Times New Roman"/>
          <w:lang w:val="en" w:eastAsia="en-GB"/>
        </w:rPr>
        <w:t xml:space="preserve">• </w:t>
      </w:r>
      <w:r w:rsidRPr="00B53E3E">
        <w:rPr>
          <w:rFonts w:eastAsia="Times New Roman"/>
          <w:lang w:val="en" w:eastAsia="en-GB"/>
        </w:rPr>
        <w:t xml:space="preserve">Some changes to emergency planning and the settings evacuation arrangements may be required. </w:t>
      </w:r>
    </w:p>
    <w:p w:rsidR="0036122D" w:rsidRPr="0036122D" w:rsidRDefault="0036122D" w:rsidP="0036122D">
      <w:pPr>
        <w:spacing w:after="0"/>
        <w:rPr>
          <w:rFonts w:eastAsia="Times New Roman"/>
          <w:lang w:val="en" w:eastAsia="en-GB"/>
        </w:rPr>
      </w:pPr>
      <w:r>
        <w:rPr>
          <w:rFonts w:eastAsia="Times New Roman"/>
          <w:lang w:val="en" w:eastAsia="en-GB"/>
        </w:rPr>
        <w:t>• H</w:t>
      </w:r>
      <w:r w:rsidRPr="0036122D">
        <w:rPr>
          <w:rFonts w:eastAsia="Times New Roman"/>
          <w:lang w:val="en" w:eastAsia="en-GB"/>
        </w:rPr>
        <w:t>ow to keep small groups of children together throughout the day and to avoid larger groups of children mixing</w:t>
      </w:r>
    </w:p>
    <w:p w:rsidR="0036122D" w:rsidRPr="0036122D" w:rsidRDefault="0036122D" w:rsidP="0036122D">
      <w:pPr>
        <w:spacing w:after="0"/>
        <w:rPr>
          <w:rFonts w:eastAsia="Times New Roman"/>
          <w:lang w:val="en" w:eastAsia="en-GB"/>
        </w:rPr>
      </w:pPr>
      <w:r>
        <w:rPr>
          <w:rFonts w:eastAsia="Times New Roman"/>
          <w:lang w:val="en" w:eastAsia="en-GB"/>
        </w:rPr>
        <w:t>• H</w:t>
      </w:r>
      <w:r w:rsidRPr="0036122D">
        <w:rPr>
          <w:rFonts w:eastAsia="Times New Roman"/>
          <w:lang w:val="en" w:eastAsia="en-GB"/>
        </w:rPr>
        <w:t>ow play equipment is used ensuring it is appropriately cleaned between groups of children using it, and that multiple groups do not use it simultaneously</w:t>
      </w:r>
    </w:p>
    <w:p w:rsidR="0036122D" w:rsidRPr="0036122D" w:rsidRDefault="0036122D" w:rsidP="0036122D">
      <w:pPr>
        <w:spacing w:after="0"/>
        <w:rPr>
          <w:rFonts w:eastAsia="Times New Roman"/>
          <w:lang w:val="en" w:eastAsia="en-GB"/>
        </w:rPr>
      </w:pPr>
      <w:r>
        <w:rPr>
          <w:rFonts w:eastAsia="Times New Roman"/>
          <w:lang w:val="en" w:eastAsia="en-GB"/>
        </w:rPr>
        <w:t xml:space="preserve">• </w:t>
      </w:r>
      <w:r w:rsidRPr="0036122D">
        <w:rPr>
          <w:rFonts w:eastAsia="Times New Roman"/>
          <w:lang w:val="en" w:eastAsia="en-GB"/>
        </w:rPr>
        <w:t xml:space="preserve">Remove unnecessary items from </w:t>
      </w:r>
      <w:r>
        <w:rPr>
          <w:rFonts w:eastAsia="Times New Roman"/>
          <w:lang w:val="en" w:eastAsia="en-GB"/>
        </w:rPr>
        <w:t xml:space="preserve">the </w:t>
      </w:r>
      <w:r w:rsidRPr="0036122D">
        <w:rPr>
          <w:rFonts w:eastAsia="Times New Roman"/>
          <w:lang w:val="en" w:eastAsia="en-GB"/>
        </w:rPr>
        <w:t>learning environments where there is space to store it elsewhere</w:t>
      </w:r>
    </w:p>
    <w:p w:rsidR="0036122D" w:rsidRPr="0036122D" w:rsidRDefault="0036122D" w:rsidP="0036122D">
      <w:pPr>
        <w:spacing w:after="0"/>
        <w:rPr>
          <w:rFonts w:eastAsia="Times New Roman"/>
          <w:lang w:val="en" w:eastAsia="en-GB"/>
        </w:rPr>
      </w:pPr>
      <w:r>
        <w:rPr>
          <w:rFonts w:eastAsia="Times New Roman"/>
          <w:lang w:val="en" w:eastAsia="en-GB"/>
        </w:rPr>
        <w:t xml:space="preserve">• </w:t>
      </w:r>
      <w:r w:rsidRPr="0036122D">
        <w:rPr>
          <w:rFonts w:eastAsia="Times New Roman"/>
          <w:lang w:val="en" w:eastAsia="en-GB"/>
        </w:rPr>
        <w:t>Remove soft furnishings, soft toys and toys that are hard to clean (such as those with intricate parts)</w:t>
      </w:r>
    </w:p>
    <w:p w:rsidR="0036122D" w:rsidRPr="0036122D" w:rsidRDefault="0036122D" w:rsidP="0036122D">
      <w:pPr>
        <w:spacing w:after="0"/>
        <w:rPr>
          <w:rFonts w:eastAsia="Times New Roman"/>
          <w:lang w:val="en" w:eastAsia="en-GB"/>
        </w:rPr>
      </w:pPr>
      <w:r>
        <w:rPr>
          <w:rFonts w:eastAsia="Times New Roman"/>
          <w:lang w:val="en" w:eastAsia="en-GB"/>
        </w:rPr>
        <w:t xml:space="preserve">• </w:t>
      </w:r>
      <w:r w:rsidRPr="0036122D">
        <w:rPr>
          <w:rFonts w:eastAsia="Times New Roman"/>
          <w:lang w:val="en" w:eastAsia="en-GB"/>
        </w:rPr>
        <w:t>Consider how children and young people arrive at the edu</w:t>
      </w:r>
      <w:r>
        <w:rPr>
          <w:rFonts w:eastAsia="Times New Roman"/>
          <w:lang w:val="en" w:eastAsia="en-GB"/>
        </w:rPr>
        <w:t>cation or childcare setting.</w:t>
      </w:r>
    </w:p>
    <w:p w:rsidR="0036122D" w:rsidRDefault="0036122D" w:rsidP="0036122D">
      <w:pPr>
        <w:spacing w:after="0"/>
        <w:rPr>
          <w:rFonts w:eastAsia="Times New Roman"/>
          <w:lang w:val="en" w:eastAsia="en-GB"/>
        </w:rPr>
      </w:pPr>
      <w:r>
        <w:rPr>
          <w:rFonts w:eastAsia="Times New Roman"/>
          <w:lang w:val="en" w:eastAsia="en-GB"/>
        </w:rPr>
        <w:t xml:space="preserve">• </w:t>
      </w:r>
      <w:r w:rsidRPr="0036122D">
        <w:rPr>
          <w:rFonts w:eastAsia="Times New Roman"/>
          <w:lang w:val="en" w:eastAsia="en-GB"/>
        </w:rPr>
        <w:t xml:space="preserve">Review arrangements for the supply of food to the setting </w:t>
      </w:r>
      <w:r>
        <w:rPr>
          <w:rFonts w:eastAsia="Times New Roman"/>
          <w:lang w:val="en" w:eastAsia="en-GB"/>
        </w:rPr>
        <w:t xml:space="preserve">and </w:t>
      </w:r>
      <w:r w:rsidRPr="0036122D">
        <w:rPr>
          <w:rFonts w:eastAsia="Times New Roman"/>
          <w:lang w:val="en" w:eastAsia="en-GB"/>
        </w:rPr>
        <w:t>how snacks and meal times can be planned to ensure groups of children are kept together</w:t>
      </w:r>
    </w:p>
    <w:p w:rsidR="0036122D" w:rsidRDefault="0036122D" w:rsidP="0036122D">
      <w:pPr>
        <w:spacing w:after="0"/>
        <w:rPr>
          <w:rFonts w:eastAsia="Times New Roman"/>
          <w:lang w:val="en" w:eastAsia="en-GB"/>
        </w:rPr>
      </w:pPr>
      <w:r>
        <w:rPr>
          <w:rFonts w:eastAsia="Times New Roman"/>
          <w:lang w:val="en" w:eastAsia="en-GB"/>
        </w:rPr>
        <w:t xml:space="preserve">• </w:t>
      </w:r>
      <w:r w:rsidRPr="0036122D">
        <w:rPr>
          <w:rFonts w:eastAsia="Times New Roman"/>
          <w:lang w:val="en" w:eastAsia="en-GB"/>
        </w:rPr>
        <w:t>Limit external visitors to the setting</w:t>
      </w:r>
    </w:p>
    <w:p w:rsidR="0036122D" w:rsidRPr="0036122D" w:rsidRDefault="0036122D" w:rsidP="0036122D">
      <w:pPr>
        <w:spacing w:after="0"/>
        <w:rPr>
          <w:rFonts w:eastAsia="Times New Roman"/>
          <w:lang w:val="en" w:eastAsia="en-GB"/>
        </w:rPr>
      </w:pPr>
      <w:r>
        <w:rPr>
          <w:rFonts w:eastAsia="Times New Roman"/>
          <w:lang w:val="en" w:eastAsia="en-GB"/>
        </w:rPr>
        <w:t>•</w:t>
      </w:r>
      <w:r w:rsidR="00FC09E1">
        <w:rPr>
          <w:rFonts w:eastAsia="Times New Roman"/>
          <w:lang w:val="en" w:eastAsia="en-GB"/>
        </w:rPr>
        <w:t xml:space="preserve"> </w:t>
      </w:r>
      <w:r w:rsidRPr="0036122D">
        <w:rPr>
          <w:rFonts w:eastAsia="Times New Roman"/>
          <w:lang w:val="en" w:eastAsia="en-GB"/>
        </w:rPr>
        <w:t>Area dividers may help to keep children in different parts of the room, and floor markings could be helpful in assisting staff with keeping groups apart</w:t>
      </w:r>
    </w:p>
    <w:p w:rsidR="00B53E3E" w:rsidRPr="0025546B" w:rsidRDefault="00B53E3E" w:rsidP="00B53E3E">
      <w:pPr>
        <w:spacing w:after="0"/>
        <w:ind w:left="357"/>
        <w:rPr>
          <w:rFonts w:eastAsia="Times New Roman"/>
          <w:lang w:val="en" w:eastAsia="en-GB"/>
        </w:rPr>
      </w:pPr>
    </w:p>
    <w:p w:rsidR="0001065E" w:rsidRDefault="00797CD0">
      <w:pPr>
        <w:pStyle w:val="Sidebarphoto"/>
      </w:pPr>
      <w:r>
        <w:rPr>
          <w:lang w:val="en-GB" w:eastAsia="en-GB"/>
        </w:rPr>
        <mc:AlternateContent>
          <mc:Choice Requires="wps">
            <w:drawing>
              <wp:anchor distT="0" distB="0" distL="114300" distR="114300" simplePos="0" relativeHeight="251653120" behindDoc="0" locked="0" layoutInCell="0" allowOverlap="1" wp14:anchorId="1A11FA61" wp14:editId="3EBF08A5">
                <wp:simplePos x="0" y="0"/>
                <wp:positionH relativeFrom="margin">
                  <wp:posOffset>-3810</wp:posOffset>
                </wp:positionH>
                <wp:positionV relativeFrom="page">
                  <wp:posOffset>4286250</wp:posOffset>
                </wp:positionV>
                <wp:extent cx="4524375" cy="666750"/>
                <wp:effectExtent l="0" t="0" r="9525" b="0"/>
                <wp:wrapSquare wrapText="bothSides"/>
                <wp:docPr id="5" name="Text Box 5"/>
                <wp:cNvGraphicFramePr/>
                <a:graphic xmlns:a="http://schemas.openxmlformats.org/drawingml/2006/main">
                  <a:graphicData uri="http://schemas.microsoft.com/office/word/2010/wordprocessingShape">
                    <wps:wsp>
                      <wps:cNvSpPr txBox="1"/>
                      <wps:spPr>
                        <a:xfrm>
                          <a:off x="0" y="0"/>
                          <a:ext cx="4524375"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E23C1" w:rsidRDefault="006E23C1" w:rsidP="0025546B">
                            <w:pPr>
                              <w:pStyle w:val="Heading1"/>
                              <w:spacing w:before="0"/>
                            </w:pPr>
                            <w:r>
                              <w:t xml:space="preserve">Recovery Planning </w:t>
                            </w:r>
                          </w:p>
                          <w:p w:rsidR="006E23C1" w:rsidRPr="00176778" w:rsidRDefault="006E23C1" w:rsidP="0025546B">
                            <w:pPr>
                              <w:pStyle w:val="Heading1"/>
                              <w:spacing w:before="0"/>
                              <w:rPr>
                                <w:sz w:val="32"/>
                                <w:szCs w:val="32"/>
                              </w:rPr>
                            </w:pPr>
                            <w:r w:rsidRPr="00176778">
                              <w:rPr>
                                <w:sz w:val="32"/>
                                <w:szCs w:val="32"/>
                              </w:rPr>
                              <w:t>Risk Asse</w:t>
                            </w:r>
                            <w:r>
                              <w:rPr>
                                <w:sz w:val="32"/>
                                <w:szCs w:val="32"/>
                              </w:rPr>
                              <w:t>ss</w:t>
                            </w:r>
                            <w:r w:rsidRPr="00176778">
                              <w:rPr>
                                <w:sz w:val="32"/>
                                <w:szCs w:val="32"/>
                              </w:rPr>
                              <w:t>ments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pt;margin-top:337.5pt;width:356.25pt;height:5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" o:allowincell="f" filled="f" stroked="f" strokeweight=".5pt">
                <v:textbox inset="0,0,0,0">
                  <w:txbxContent>
                    <w:p w:rsidR="006E23C1" w:rsidRDefault="006E23C1" w:rsidP="0025546B">
                      <w:pPr>
                        <w:pStyle w:val="Heading1"/>
                        <w:spacing w:before="0"/>
                      </w:pPr>
                      <w:r>
                        <w:t xml:space="preserve">Recovery Planning </w:t>
                      </w:r>
                    </w:p>
                    <w:p w:rsidR="006E23C1" w:rsidRPr="00176778" w:rsidRDefault="006E23C1" w:rsidP="0025546B">
                      <w:pPr>
                        <w:pStyle w:val="Heading1"/>
                        <w:spacing w:before="0"/>
                        <w:rPr>
                          <w:sz w:val="32"/>
                          <w:szCs w:val="32"/>
                        </w:rPr>
                      </w:pPr>
                      <w:r w:rsidRPr="00176778">
                        <w:rPr>
                          <w:sz w:val="32"/>
                          <w:szCs w:val="32"/>
                        </w:rPr>
                        <w:t>Risk Asse</w:t>
                      </w:r>
                      <w:r>
                        <w:rPr>
                          <w:sz w:val="32"/>
                          <w:szCs w:val="32"/>
                        </w:rPr>
                        <w:t>ss</w:t>
                      </w:r>
                      <w:r w:rsidRPr="00176778">
                        <w:rPr>
                          <w:sz w:val="32"/>
                          <w:szCs w:val="32"/>
                        </w:rPr>
                        <w:t>ments</w:t>
                      </w:r>
                    </w:p>
                  </w:txbxContent>
                </v:textbox>
                <w10:wrap type="square" anchorx="margin" anchory="page"/>
              </v:shape>
            </w:pict>
          </mc:Fallback>
        </mc:AlternateContent>
      </w:r>
      <w:r>
        <w:br w:type="column"/>
      </w:r>
    </w:p>
    <w:p w:rsidR="00A07CA1" w:rsidRDefault="00A07CA1">
      <w:pPr>
        <w:pStyle w:val="SidebarHeading"/>
      </w:pPr>
      <w:r>
        <w:rPr>
          <w:noProof/>
          <w:lang w:val="en-GB" w:eastAsia="en-GB"/>
        </w:rPr>
        <w:drawing>
          <wp:anchor distT="0" distB="0" distL="114300" distR="114300" simplePos="0" relativeHeight="251663360" behindDoc="0" locked="0" layoutInCell="1" allowOverlap="1" wp14:anchorId="41BB7EA1" wp14:editId="50F5B46A">
            <wp:simplePos x="0" y="0"/>
            <wp:positionH relativeFrom="column">
              <wp:posOffset>-6350</wp:posOffset>
            </wp:positionH>
            <wp:positionV relativeFrom="paragraph">
              <wp:posOffset>76835</wp:posOffset>
            </wp:positionV>
            <wp:extent cx="2080260" cy="7518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80260" cy="751840"/>
                    </a:xfrm>
                    <a:prstGeom prst="rect">
                      <a:avLst/>
                    </a:prstGeom>
                  </pic:spPr>
                </pic:pic>
              </a:graphicData>
            </a:graphic>
            <wp14:sizeRelH relativeFrom="page">
              <wp14:pctWidth>0</wp14:pctWidth>
            </wp14:sizeRelH>
            <wp14:sizeRelV relativeFrom="page">
              <wp14:pctHeight>0</wp14:pctHeight>
            </wp14:sizeRelV>
          </wp:anchor>
        </w:drawing>
      </w:r>
    </w:p>
    <w:p w:rsidR="00A07CA1" w:rsidRDefault="00A07CA1">
      <w:pPr>
        <w:pStyle w:val="SidebarHeading"/>
      </w:pPr>
    </w:p>
    <w:p w:rsidR="00A07CA1" w:rsidRDefault="00A07CA1">
      <w:pPr>
        <w:pStyle w:val="SidebarHeading"/>
      </w:pPr>
    </w:p>
    <w:p w:rsidR="00A07CA1" w:rsidRDefault="005E0A09">
      <w:pPr>
        <w:pStyle w:val="SidebarHeading"/>
      </w:pPr>
      <w:r>
        <w:rPr>
          <w:noProof/>
          <w:lang w:val="en-GB" w:eastAsia="en-GB"/>
        </w:rPr>
        <w:drawing>
          <wp:anchor distT="0" distB="0" distL="114300" distR="114300" simplePos="0" relativeHeight="251664384" behindDoc="1" locked="0" layoutInCell="1" allowOverlap="1" wp14:anchorId="7422B40E" wp14:editId="72625FEA">
            <wp:simplePos x="0" y="0"/>
            <wp:positionH relativeFrom="column">
              <wp:posOffset>51435</wp:posOffset>
            </wp:positionH>
            <wp:positionV relativeFrom="paragraph">
              <wp:posOffset>146050</wp:posOffset>
            </wp:positionV>
            <wp:extent cx="1943100" cy="933450"/>
            <wp:effectExtent l="19050" t="19050" r="19050" b="19050"/>
            <wp:wrapNone/>
            <wp:docPr id="9" name="Picture 9" descr="C:\Users\CThompson\AppData\Local\Microsoft\Windows\Temporary Internet Files\Content.IE5\GBCYRSYU\01828090014059874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Thompson\AppData\Local\Microsoft\Windows\Temporary Internet Files\Content.IE5\GBCYRSYU\0182809001405987433[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43100" cy="93345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A07CA1" w:rsidRDefault="00A07CA1">
      <w:pPr>
        <w:pStyle w:val="SidebarHeading"/>
      </w:pPr>
    </w:p>
    <w:p w:rsidR="005E0A09" w:rsidRDefault="005E0A09">
      <w:pPr>
        <w:pStyle w:val="SidebarHeading"/>
      </w:pPr>
    </w:p>
    <w:p w:rsidR="005E0A09" w:rsidRDefault="005E0A09">
      <w:pPr>
        <w:pStyle w:val="SidebarHeading"/>
      </w:pPr>
    </w:p>
    <w:p w:rsidR="0001065E" w:rsidRDefault="00B53E3E" w:rsidP="00C21D02">
      <w:pPr>
        <w:pStyle w:val="SidebarHeading"/>
        <w:ind w:left="0"/>
      </w:pPr>
      <w:r>
        <w:t>Risk Assessment</w:t>
      </w:r>
    </w:p>
    <w:p w:rsidR="0001065E" w:rsidRDefault="00C21D02" w:rsidP="00C21D02">
      <w:pPr>
        <w:pStyle w:val="SidebarText"/>
        <w:ind w:left="0"/>
      </w:pPr>
      <w:r>
        <w:rPr>
          <w:noProof/>
          <w:lang w:val="en-GB" w:eastAsia="en-GB"/>
        </w:rPr>
        <w:drawing>
          <wp:anchor distT="0" distB="0" distL="114300" distR="114300" simplePos="0" relativeHeight="251671552" behindDoc="1" locked="0" layoutInCell="1" allowOverlap="1" wp14:anchorId="1F213CE5" wp14:editId="5929DE87">
            <wp:simplePos x="0" y="0"/>
            <wp:positionH relativeFrom="column">
              <wp:posOffset>51435</wp:posOffset>
            </wp:positionH>
            <wp:positionV relativeFrom="paragraph">
              <wp:posOffset>651510</wp:posOffset>
            </wp:positionV>
            <wp:extent cx="2000250" cy="1225550"/>
            <wp:effectExtent l="19050" t="19050" r="19050" b="1270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000250" cy="12255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B53E3E" w:rsidRPr="00B53E3E">
        <w:rPr>
          <w:rFonts w:eastAsia="Times New Roman"/>
          <w:lang w:val="en" w:eastAsia="en-GB"/>
        </w:rPr>
        <w:t xml:space="preserve"> Every setting should carry out a risk assessment before opening. The assessment should directly address risks associated with coronavirus (COVID-19), so that sensible measures can be put in place to control those risks for children and staff.</w:t>
      </w:r>
    </w:p>
    <w:p w:rsidR="0001065E" w:rsidRDefault="005E0A09">
      <w:pPr>
        <w:pStyle w:val="PageReference"/>
        <w:rPr>
          <w:rStyle w:val="PageNumber"/>
          <w:color w:val="000000" w:themeColor="text1"/>
          <w14:textFill>
            <w14:solidFill>
              <w14:schemeClr w14:val="tx1">
                <w14:lumMod w14:val="65000"/>
                <w14:lumOff w14:val="35000"/>
                <w14:lumMod w14:val="65000"/>
                <w14:lumOff w14:val="35000"/>
                <w14:lumMod w14:val="65000"/>
              </w14:schemeClr>
            </w14:solidFill>
          </w14:textFill>
        </w:rPr>
      </w:pPr>
      <w:r>
        <w:rPr>
          <w:noProof/>
          <w:lang w:val="en-GB" w:eastAsia="en-GB"/>
        </w:rPr>
        <w:drawing>
          <wp:anchor distT="0" distB="0" distL="114300" distR="114300" simplePos="0" relativeHeight="251667456" behindDoc="1" locked="0" layoutInCell="1" allowOverlap="1" wp14:anchorId="3B1BE5FC" wp14:editId="3852BA3B">
            <wp:simplePos x="0" y="0"/>
            <wp:positionH relativeFrom="column">
              <wp:posOffset>-4892040</wp:posOffset>
            </wp:positionH>
            <wp:positionV relativeFrom="paragraph">
              <wp:posOffset>-5652770</wp:posOffset>
            </wp:positionV>
            <wp:extent cx="3276600" cy="2168297"/>
            <wp:effectExtent l="0" t="0" r="0" b="38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3276600" cy="2168297"/>
                    </a:xfrm>
                    <a:prstGeom prst="rect">
                      <a:avLst/>
                    </a:prstGeom>
                  </pic:spPr>
                </pic:pic>
              </a:graphicData>
            </a:graphic>
            <wp14:sizeRelH relativeFrom="page">
              <wp14:pctWidth>0</wp14:pctWidth>
            </wp14:sizeRelH>
            <wp14:sizeRelV relativeFrom="page">
              <wp14:pctHeight>0</wp14:pctHeight>
            </wp14:sizeRelV>
          </wp:anchor>
        </w:drawing>
      </w:r>
    </w:p>
    <w:p w:rsidR="0001065E" w:rsidRDefault="0001065E">
      <w:pPr>
        <w:pStyle w:val="Sidebarphoto"/>
      </w:pPr>
    </w:p>
    <w:p w:rsidR="005E0A09" w:rsidRDefault="005E0A09">
      <w:pPr>
        <w:pStyle w:val="SidebarHeading"/>
      </w:pPr>
    </w:p>
    <w:p w:rsidR="005E0A09" w:rsidRDefault="005E0A09">
      <w:pPr>
        <w:pStyle w:val="SidebarHeading"/>
      </w:pPr>
    </w:p>
    <w:p w:rsidR="005E0A09" w:rsidRDefault="005E0A09">
      <w:pPr>
        <w:pStyle w:val="SidebarHeading"/>
      </w:pPr>
    </w:p>
    <w:p w:rsidR="0001065E" w:rsidRDefault="00C21D02" w:rsidP="00C21D02">
      <w:pPr>
        <w:pStyle w:val="SidebarHeading"/>
        <w:ind w:left="0"/>
        <w:rPr>
          <w:rFonts w:asciiTheme="minorHAnsi" w:hAnsiTheme="minorHAnsi"/>
          <w:bCs/>
          <w:color w:val="262626" w:themeColor="text1" w:themeTint="D9"/>
          <w:sz w:val="18"/>
          <w:szCs w:val="22"/>
        </w:rPr>
      </w:pPr>
      <w:r>
        <w:t>Continuous Professional Development</w:t>
      </w:r>
    </w:p>
    <w:p w:rsidR="0001065E" w:rsidRDefault="00C21D02" w:rsidP="00C21D02">
      <w:pPr>
        <w:pStyle w:val="PageReference"/>
        <w:jc w:val="left"/>
      </w:pPr>
      <w:r w:rsidRPr="00C21D02">
        <w:rPr>
          <w:sz w:val="16"/>
          <w14:textFill>
            <w14:solidFill>
              <w14:schemeClr w14:val="tx1">
                <w14:lumMod w14:val="85000"/>
                <w14:lumOff w14:val="15000"/>
                <w14:lumMod w14:val="65000"/>
                <w14:lumOff w14:val="35000"/>
                <w14:lumMod w14:val="65000"/>
              </w14:schemeClr>
            </w14:solidFill>
          </w14:textFill>
        </w:rPr>
        <w:t xml:space="preserve">Communicate your plans for the wider opening of the setting from 1 June with staff, ensuring they are aware of and understand all new measures to reduce the transmission of coronavirus and their roles and responsibilities. </w:t>
      </w:r>
      <w:r w:rsidR="00797CD0">
        <w:t xml:space="preserve">Page </w:t>
      </w:r>
      <w:sdt>
        <w:sdtPr>
          <w:alias w:val="Page No."/>
          <w:tag w:val="Page No."/>
          <w:id w:val="-2008894758"/>
          <w:temporary/>
          <w:showingPlcHdr/>
        </w:sdtPr>
        <w:sdtEndPr/>
        <w:sdtContent>
          <w:r w:rsidR="00797CD0">
            <w:t>#</w:t>
          </w:r>
        </w:sdtContent>
      </w:sdt>
    </w:p>
    <w:p w:rsidR="0001065E" w:rsidRDefault="00797CD0">
      <w:r>
        <w:br w:type="column"/>
      </w:r>
      <w:r>
        <w:rPr>
          <w:noProof/>
          <w:lang w:val="en-GB" w:eastAsia="en-GB"/>
        </w:rPr>
        <w:lastRenderedPageBreak/>
        <mc:AlternateContent>
          <mc:Choice Requires="wps">
            <w:drawing>
              <wp:inline distT="0" distB="0" distL="0" distR="0" wp14:anchorId="4AA3E71A" wp14:editId="0CE5C08B">
                <wp:extent cx="2790825" cy="733425"/>
                <wp:effectExtent l="0" t="0" r="9525" b="9525"/>
                <wp:docPr id="10" name="Text Box 10"/>
                <wp:cNvGraphicFramePr/>
                <a:graphic xmlns:a="http://schemas.openxmlformats.org/drawingml/2006/main">
                  <a:graphicData uri="http://schemas.microsoft.com/office/word/2010/wordprocessingShape">
                    <wps:wsp>
                      <wps:cNvSpPr txBox="1"/>
                      <wps:spPr>
                        <a:xfrm>
                          <a:off x="0" y="0"/>
                          <a:ext cx="279082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E23C1" w:rsidRDefault="006E23C1">
                            <w:pPr>
                              <w:pStyle w:val="Heading3"/>
                            </w:pPr>
                            <w:r>
                              <w:t>Supporting CPD</w:t>
                            </w:r>
                          </w:p>
                          <w:p w:rsidR="006E23C1" w:rsidRDefault="006E23C1">
                            <w:pPr>
                              <w:pStyle w:val="Name"/>
                            </w:pP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10" o:spid="_x0000_s1027" type="#_x0000_t202" style="width:219.75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" filled="f" stroked="f" strokeweight=".5pt">
                <v:textbox inset="0,14.4pt,0,0">
                  <w:txbxContent>
                    <w:p w:rsidR="006E23C1" w:rsidRDefault="006E23C1">
                      <w:pPr>
                        <w:pStyle w:val="Heading3"/>
                      </w:pPr>
                      <w:r>
                        <w:t>Supporting CPD</w:t>
                      </w:r>
                    </w:p>
                    <w:p w:rsidR="006E23C1" w:rsidRDefault="006E23C1">
                      <w:pPr>
                        <w:pStyle w:val="Name"/>
                      </w:pPr>
                    </w:p>
                  </w:txbxContent>
                </v:textbox>
                <w10:anchorlock/>
              </v:shape>
            </w:pict>
          </mc:Fallback>
        </mc:AlternateContent>
      </w:r>
    </w:p>
    <w:p w:rsidR="005C5074" w:rsidRPr="005C5074" w:rsidRDefault="000D06A1" w:rsidP="005C5074">
      <w:pPr>
        <w:pStyle w:val="NormalWeb"/>
        <w:spacing w:after="0"/>
        <w:rPr>
          <w:rFonts w:ascii="Calibri" w:hAnsi="Calibri"/>
          <w:sz w:val="18"/>
          <w:szCs w:val="18"/>
          <w:lang w:val="en"/>
        </w:rPr>
      </w:pPr>
      <w:r>
        <w:rPr>
          <w:noProof/>
          <w:lang w:val="en-GB" w:eastAsia="en-GB"/>
        </w:rPr>
        <w:drawing>
          <wp:anchor distT="0" distB="0" distL="114300" distR="114300" simplePos="0" relativeHeight="251668480" behindDoc="1" locked="0" layoutInCell="1" allowOverlap="1" wp14:anchorId="16924FF2" wp14:editId="0611B9C1">
            <wp:simplePos x="0" y="0"/>
            <wp:positionH relativeFrom="column">
              <wp:posOffset>2776855</wp:posOffset>
            </wp:positionH>
            <wp:positionV relativeFrom="paragraph">
              <wp:posOffset>-760730</wp:posOffset>
            </wp:positionV>
            <wp:extent cx="3983990" cy="2148840"/>
            <wp:effectExtent l="57150" t="114300" r="73660" b="11811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rot="186148">
                      <a:off x="0" y="0"/>
                      <a:ext cx="3983990" cy="2148840"/>
                    </a:xfrm>
                    <a:prstGeom prst="rect">
                      <a:avLst/>
                    </a:prstGeom>
                  </pic:spPr>
                </pic:pic>
              </a:graphicData>
            </a:graphic>
            <wp14:sizeRelH relativeFrom="page">
              <wp14:pctWidth>0</wp14:pctWidth>
            </wp14:sizeRelH>
            <wp14:sizeRelV relativeFrom="page">
              <wp14:pctHeight>0</wp14:pctHeight>
            </wp14:sizeRelV>
          </wp:anchor>
        </w:drawing>
      </w:r>
      <w:r w:rsidR="005C5074" w:rsidRPr="005C5074">
        <w:rPr>
          <w:rFonts w:ascii="Calibri" w:hAnsi="Calibri"/>
          <w:sz w:val="18"/>
          <w:szCs w:val="18"/>
          <w:lang w:val="en"/>
        </w:rPr>
        <w:t>Communicate your plans for the wider opening of the setting from 1 June with staff, ensuring they are aware of and understand all new measures to reduce the transmission of coronavirus and their roles and responsibilities. Build in time for staff to review processes and procedures and to ask questions and raise any concerns in advance.</w:t>
      </w:r>
    </w:p>
    <w:p w:rsidR="005C5074" w:rsidRPr="005C5074" w:rsidRDefault="005C5074" w:rsidP="005C5074">
      <w:pPr>
        <w:pStyle w:val="NormalWeb"/>
        <w:spacing w:after="0"/>
        <w:rPr>
          <w:rFonts w:ascii="Calibri" w:hAnsi="Calibri"/>
          <w:sz w:val="18"/>
          <w:szCs w:val="18"/>
          <w:lang w:val="en"/>
        </w:rPr>
      </w:pPr>
    </w:p>
    <w:p w:rsidR="005C5074" w:rsidRPr="005C5074" w:rsidRDefault="005C5074" w:rsidP="005C5074">
      <w:pPr>
        <w:pStyle w:val="NormalWeb"/>
        <w:spacing w:after="0"/>
        <w:rPr>
          <w:rFonts w:ascii="Calibri" w:hAnsi="Calibri"/>
          <w:sz w:val="18"/>
          <w:szCs w:val="18"/>
          <w:lang w:val="en"/>
        </w:rPr>
      </w:pPr>
      <w:r w:rsidRPr="005C5074">
        <w:rPr>
          <w:rFonts w:ascii="Calibri" w:hAnsi="Calibri"/>
          <w:sz w:val="18"/>
          <w:szCs w:val="18"/>
          <w:lang w:val="en"/>
        </w:rPr>
        <w:t xml:space="preserve">Ensure that all staff understand that those who have coronavirus symptoms, or who have someone in their household who does, should not attend the setting in any circumstances. Ensure staff understand that if they develop coronavirus symptoms, they are entitled to a test, and are encouraged to </w:t>
      </w:r>
      <w:proofErr w:type="spellStart"/>
      <w:r w:rsidRPr="005C5074">
        <w:rPr>
          <w:rFonts w:ascii="Calibri" w:hAnsi="Calibri"/>
          <w:sz w:val="18"/>
          <w:szCs w:val="18"/>
          <w:lang w:val="en"/>
        </w:rPr>
        <w:t>organise</w:t>
      </w:r>
      <w:proofErr w:type="spellEnd"/>
      <w:r w:rsidRPr="005C5074">
        <w:rPr>
          <w:rFonts w:ascii="Calibri" w:hAnsi="Calibri"/>
          <w:sz w:val="18"/>
          <w:szCs w:val="18"/>
          <w:lang w:val="en"/>
        </w:rPr>
        <w:t xml:space="preserve"> one in this scenario following government guidance on getting tested.</w:t>
      </w:r>
    </w:p>
    <w:p w:rsidR="005C5074" w:rsidRPr="005C5074" w:rsidRDefault="005C5074" w:rsidP="005C5074">
      <w:pPr>
        <w:pStyle w:val="NormalWeb"/>
        <w:spacing w:after="0"/>
        <w:rPr>
          <w:rFonts w:ascii="Calibri" w:hAnsi="Calibri"/>
          <w:sz w:val="18"/>
          <w:szCs w:val="18"/>
          <w:lang w:val="en"/>
        </w:rPr>
      </w:pPr>
    </w:p>
    <w:p w:rsidR="005C5074" w:rsidRDefault="005C5074" w:rsidP="005C5074">
      <w:pPr>
        <w:pStyle w:val="NormalWeb"/>
        <w:spacing w:after="0"/>
        <w:rPr>
          <w:rFonts w:ascii="Calibri" w:hAnsi="Calibri"/>
          <w:sz w:val="18"/>
          <w:szCs w:val="18"/>
          <w:lang w:val="en"/>
        </w:rPr>
      </w:pPr>
      <w:r w:rsidRPr="005C5074">
        <w:rPr>
          <w:rFonts w:ascii="Calibri" w:hAnsi="Calibri"/>
          <w:sz w:val="18"/>
          <w:szCs w:val="18"/>
          <w:lang w:val="en"/>
        </w:rPr>
        <w:t>Consider the instruction and training that staff will need on infection control, for example putting on, taking off and disposing of PPE.</w:t>
      </w:r>
      <w:r>
        <w:rPr>
          <w:rFonts w:ascii="Calibri" w:hAnsi="Calibri"/>
          <w:sz w:val="18"/>
          <w:szCs w:val="18"/>
          <w:lang w:val="en"/>
        </w:rPr>
        <w:t xml:space="preserve"> T</w:t>
      </w:r>
      <w:r w:rsidRPr="005C5074">
        <w:rPr>
          <w:rFonts w:ascii="Calibri" w:hAnsi="Calibri"/>
          <w:sz w:val="18"/>
          <w:szCs w:val="18"/>
          <w:lang w:val="en"/>
        </w:rPr>
        <w:t>alk to staff about the plans (for example, safety measures, timetable changes and staggered arrival and departure times), including discussing whether training would be helpful</w:t>
      </w:r>
    </w:p>
    <w:p w:rsidR="005C5074" w:rsidRDefault="005C5074" w:rsidP="005C5074">
      <w:pPr>
        <w:pStyle w:val="NormalWeb"/>
        <w:spacing w:after="0"/>
        <w:rPr>
          <w:rFonts w:ascii="Calibri" w:hAnsi="Calibri"/>
          <w:sz w:val="18"/>
          <w:szCs w:val="18"/>
          <w:lang w:val="en"/>
        </w:rPr>
      </w:pPr>
    </w:p>
    <w:p w:rsidR="005C5074" w:rsidRDefault="00D44CD9" w:rsidP="005C5074">
      <w:pPr>
        <w:pStyle w:val="NormalWeb"/>
        <w:spacing w:after="0"/>
        <w:rPr>
          <w:rFonts w:ascii="Calibri" w:hAnsi="Calibri"/>
          <w:sz w:val="18"/>
          <w:szCs w:val="18"/>
          <w:lang w:val="en"/>
        </w:rPr>
      </w:pPr>
      <w:r w:rsidRPr="00D44CD9">
        <w:rPr>
          <w:rFonts w:ascii="Calibri" w:hAnsi="Calibri"/>
          <w:sz w:val="18"/>
          <w:szCs w:val="18"/>
          <w:lang w:val="en"/>
        </w:rPr>
        <w:t>Where possible, staff meetings and training sessions should be conducted virtually and staff should remain at a safe distance from each other during breaks, including in staff rooms or other staff areas in the setting</w:t>
      </w:r>
      <w:r>
        <w:rPr>
          <w:rFonts w:ascii="Calibri" w:hAnsi="Calibri"/>
          <w:sz w:val="18"/>
          <w:szCs w:val="18"/>
          <w:lang w:val="en"/>
        </w:rPr>
        <w:t xml:space="preserve">. </w:t>
      </w:r>
    </w:p>
    <w:p w:rsidR="005C5074" w:rsidRDefault="005C5074" w:rsidP="005C5074">
      <w:pPr>
        <w:pStyle w:val="NormalWeb"/>
        <w:spacing w:after="0"/>
        <w:rPr>
          <w:rFonts w:ascii="Calibri" w:hAnsi="Calibri"/>
          <w:sz w:val="18"/>
          <w:szCs w:val="18"/>
          <w:lang w:val="en"/>
        </w:rPr>
      </w:pPr>
    </w:p>
    <w:p w:rsidR="005C5074" w:rsidRDefault="005C5074" w:rsidP="005C5074">
      <w:pPr>
        <w:pStyle w:val="NormalWeb"/>
        <w:spacing w:after="0"/>
        <w:rPr>
          <w:rFonts w:ascii="Calibri" w:hAnsi="Calibri"/>
          <w:sz w:val="18"/>
          <w:szCs w:val="18"/>
          <w:lang w:val="en"/>
        </w:rPr>
      </w:pPr>
      <w:r>
        <w:rPr>
          <w:rFonts w:ascii="Calibri" w:hAnsi="Calibri"/>
          <w:sz w:val="18"/>
          <w:szCs w:val="18"/>
          <w:lang w:val="en"/>
        </w:rPr>
        <w:t>Consider:</w:t>
      </w:r>
    </w:p>
    <w:p w:rsidR="00D44CD9" w:rsidRPr="00D44CD9" w:rsidRDefault="00D44CD9" w:rsidP="005C5074">
      <w:pPr>
        <w:pStyle w:val="NormalWeb"/>
        <w:spacing w:after="0"/>
        <w:rPr>
          <w:rFonts w:ascii="Calibri" w:hAnsi="Calibri"/>
          <w:sz w:val="18"/>
          <w:szCs w:val="18"/>
          <w:lang w:val="en"/>
        </w:rPr>
      </w:pPr>
      <w:r w:rsidRPr="00D44CD9">
        <w:rPr>
          <w:rFonts w:ascii="Calibri" w:hAnsi="Calibri"/>
          <w:sz w:val="18"/>
          <w:szCs w:val="18"/>
          <w:lang w:val="en"/>
        </w:rPr>
        <w:t>•</w:t>
      </w:r>
      <w:r w:rsidR="005C5074">
        <w:rPr>
          <w:rFonts w:ascii="Calibri" w:hAnsi="Calibri"/>
          <w:sz w:val="18"/>
          <w:szCs w:val="18"/>
          <w:lang w:val="en"/>
        </w:rPr>
        <w:t xml:space="preserve"> </w:t>
      </w:r>
      <w:r w:rsidRPr="00D44CD9">
        <w:rPr>
          <w:rFonts w:ascii="Calibri" w:hAnsi="Calibri"/>
          <w:sz w:val="18"/>
          <w:szCs w:val="18"/>
          <w:lang w:val="en"/>
        </w:rPr>
        <w:t>What staff development might be useful now? Not just focusing on skills and knowledge but about cultural/</w:t>
      </w:r>
      <w:proofErr w:type="spellStart"/>
      <w:r w:rsidRPr="00D44CD9">
        <w:rPr>
          <w:rFonts w:ascii="Calibri" w:hAnsi="Calibri"/>
          <w:sz w:val="18"/>
          <w:szCs w:val="18"/>
          <w:lang w:val="en"/>
        </w:rPr>
        <w:t>behavioural</w:t>
      </w:r>
      <w:proofErr w:type="spellEnd"/>
      <w:r w:rsidRPr="00D44CD9">
        <w:rPr>
          <w:rFonts w:ascii="Calibri" w:hAnsi="Calibri"/>
          <w:sz w:val="18"/>
          <w:szCs w:val="18"/>
          <w:lang w:val="en"/>
        </w:rPr>
        <w:t xml:space="preserve"> changes in ways of working and mindset.</w:t>
      </w:r>
    </w:p>
    <w:p w:rsidR="00D44CD9" w:rsidRPr="00D44CD9" w:rsidRDefault="005C5074" w:rsidP="00D44CD9">
      <w:pPr>
        <w:pStyle w:val="NormalWeb"/>
        <w:spacing w:after="0"/>
        <w:rPr>
          <w:rFonts w:ascii="Calibri" w:hAnsi="Calibri"/>
          <w:sz w:val="18"/>
          <w:szCs w:val="18"/>
          <w:lang w:val="en"/>
        </w:rPr>
      </w:pPr>
      <w:r>
        <w:rPr>
          <w:rFonts w:ascii="Calibri" w:hAnsi="Calibri"/>
          <w:sz w:val="18"/>
          <w:szCs w:val="18"/>
          <w:lang w:val="en"/>
        </w:rPr>
        <w:t xml:space="preserve">• </w:t>
      </w:r>
      <w:r w:rsidR="00D44CD9" w:rsidRPr="00D44CD9">
        <w:rPr>
          <w:rFonts w:ascii="Calibri" w:hAnsi="Calibri"/>
          <w:sz w:val="18"/>
          <w:szCs w:val="18"/>
          <w:lang w:val="en"/>
        </w:rPr>
        <w:t>What additional capacity could be built through targeted continuing professional developm</w:t>
      </w:r>
      <w:r>
        <w:rPr>
          <w:rFonts w:ascii="Calibri" w:hAnsi="Calibri"/>
          <w:sz w:val="18"/>
          <w:szCs w:val="18"/>
          <w:lang w:val="en"/>
        </w:rPr>
        <w:t>ent (CPD) in the current period</w:t>
      </w:r>
    </w:p>
    <w:p w:rsidR="00D44CD9" w:rsidRPr="00D44CD9" w:rsidRDefault="005C5074" w:rsidP="00D44CD9">
      <w:pPr>
        <w:pStyle w:val="NormalWeb"/>
        <w:spacing w:after="0"/>
        <w:rPr>
          <w:rFonts w:ascii="Calibri" w:hAnsi="Calibri"/>
          <w:sz w:val="18"/>
          <w:szCs w:val="18"/>
          <w:lang w:val="en"/>
        </w:rPr>
      </w:pPr>
      <w:r>
        <w:rPr>
          <w:rFonts w:ascii="Calibri" w:hAnsi="Calibri"/>
          <w:sz w:val="18"/>
          <w:szCs w:val="18"/>
          <w:lang w:val="en"/>
        </w:rPr>
        <w:t xml:space="preserve">• </w:t>
      </w:r>
      <w:r w:rsidR="00D44CD9" w:rsidRPr="00D44CD9">
        <w:rPr>
          <w:rFonts w:ascii="Calibri" w:hAnsi="Calibri"/>
          <w:sz w:val="18"/>
          <w:szCs w:val="18"/>
          <w:lang w:val="en"/>
        </w:rPr>
        <w:t>Decide what staff training (either</w:t>
      </w:r>
      <w:r>
        <w:rPr>
          <w:rFonts w:ascii="Calibri" w:hAnsi="Calibri"/>
          <w:sz w:val="18"/>
          <w:szCs w:val="18"/>
          <w:lang w:val="en"/>
        </w:rPr>
        <w:t xml:space="preserve"> delivered remotely or in setting</w:t>
      </w:r>
      <w:r w:rsidR="00D44CD9" w:rsidRPr="00D44CD9">
        <w:rPr>
          <w:rFonts w:ascii="Calibri" w:hAnsi="Calibri"/>
          <w:sz w:val="18"/>
          <w:szCs w:val="18"/>
          <w:lang w:val="en"/>
        </w:rPr>
        <w:t xml:space="preserve">) is needed to </w:t>
      </w:r>
      <w:r>
        <w:rPr>
          <w:rFonts w:ascii="Calibri" w:hAnsi="Calibri"/>
          <w:sz w:val="18"/>
          <w:szCs w:val="18"/>
          <w:lang w:val="en"/>
        </w:rPr>
        <w:t>implement any changes the settings</w:t>
      </w:r>
      <w:r w:rsidR="00D44CD9" w:rsidRPr="00D44CD9">
        <w:rPr>
          <w:rFonts w:ascii="Calibri" w:hAnsi="Calibri"/>
          <w:sz w:val="18"/>
          <w:szCs w:val="18"/>
          <w:lang w:val="en"/>
        </w:rPr>
        <w:t xml:space="preserve"> plans to make (for example, risk management, curriculum, </w:t>
      </w:r>
      <w:proofErr w:type="spellStart"/>
      <w:r w:rsidR="00D44CD9" w:rsidRPr="00D44CD9">
        <w:rPr>
          <w:rFonts w:ascii="Calibri" w:hAnsi="Calibri"/>
          <w:sz w:val="18"/>
          <w:szCs w:val="18"/>
          <w:lang w:val="en"/>
        </w:rPr>
        <w:t>behaviour</w:t>
      </w:r>
      <w:proofErr w:type="spellEnd"/>
      <w:r w:rsidR="00D44CD9" w:rsidRPr="00D44CD9">
        <w:rPr>
          <w:rFonts w:ascii="Calibri" w:hAnsi="Calibri"/>
          <w:sz w:val="18"/>
          <w:szCs w:val="18"/>
          <w:lang w:val="en"/>
        </w:rPr>
        <w:t>, safeguarding).</w:t>
      </w:r>
    </w:p>
    <w:p w:rsidR="00D44CD9" w:rsidRPr="00D44CD9" w:rsidRDefault="005C5074" w:rsidP="00D44CD9">
      <w:pPr>
        <w:pStyle w:val="NormalWeb"/>
        <w:spacing w:after="0"/>
        <w:rPr>
          <w:rFonts w:ascii="Calibri" w:hAnsi="Calibri"/>
          <w:sz w:val="18"/>
          <w:szCs w:val="18"/>
          <w:lang w:val="en"/>
        </w:rPr>
      </w:pPr>
      <w:r>
        <w:rPr>
          <w:rFonts w:ascii="Calibri" w:hAnsi="Calibri"/>
          <w:sz w:val="18"/>
          <w:szCs w:val="18"/>
          <w:lang w:val="en"/>
        </w:rPr>
        <w:t xml:space="preserve">• </w:t>
      </w:r>
      <w:r w:rsidR="00D44CD9" w:rsidRPr="00D44CD9">
        <w:rPr>
          <w:rFonts w:ascii="Calibri" w:hAnsi="Calibri"/>
          <w:sz w:val="18"/>
          <w:szCs w:val="18"/>
          <w:lang w:val="en"/>
        </w:rPr>
        <w:t>It is essential that staff are supported and feel valued.</w:t>
      </w:r>
    </w:p>
    <w:p w:rsidR="00D970BB" w:rsidRPr="00D970BB" w:rsidRDefault="005C5074" w:rsidP="00D44CD9">
      <w:pPr>
        <w:pStyle w:val="NormalWeb"/>
        <w:spacing w:after="0"/>
        <w:rPr>
          <w:rFonts w:ascii="Calibri" w:hAnsi="Calibri"/>
          <w:sz w:val="18"/>
          <w:szCs w:val="18"/>
          <w:lang w:val="en"/>
        </w:rPr>
      </w:pPr>
      <w:r>
        <w:rPr>
          <w:rFonts w:ascii="Calibri" w:hAnsi="Calibri"/>
          <w:sz w:val="18"/>
          <w:szCs w:val="18"/>
          <w:lang w:val="en"/>
        </w:rPr>
        <w:t xml:space="preserve">• </w:t>
      </w:r>
      <w:r w:rsidR="00D44CD9" w:rsidRPr="00D44CD9">
        <w:rPr>
          <w:rFonts w:ascii="Calibri" w:hAnsi="Calibri"/>
          <w:sz w:val="18"/>
          <w:szCs w:val="18"/>
          <w:lang w:val="en"/>
        </w:rPr>
        <w:t>Are there any staff who are fit/well but highly anxious about returning? What can be done to support these individuals?</w:t>
      </w:r>
    </w:p>
    <w:p w:rsidR="005C5074" w:rsidRDefault="005C5074" w:rsidP="005C5074">
      <w:pPr>
        <w:pStyle w:val="NormalWeb"/>
        <w:spacing w:after="0"/>
        <w:rPr>
          <w:rFonts w:ascii="Calibri" w:hAnsi="Calibri"/>
          <w:sz w:val="18"/>
          <w:szCs w:val="18"/>
          <w:lang w:val="en"/>
        </w:rPr>
      </w:pPr>
    </w:p>
    <w:p w:rsidR="005C5074" w:rsidRPr="000D06A1" w:rsidRDefault="005C5074" w:rsidP="005C5074">
      <w:pPr>
        <w:pStyle w:val="NormalWeb"/>
        <w:spacing w:after="0"/>
        <w:rPr>
          <w:rFonts w:ascii="Calibri" w:hAnsi="Calibri"/>
          <w:b/>
          <w:sz w:val="18"/>
          <w:szCs w:val="18"/>
          <w:lang w:val="en"/>
        </w:rPr>
      </w:pPr>
      <w:r w:rsidRPr="000D06A1">
        <w:rPr>
          <w:rFonts w:ascii="Calibri" w:hAnsi="Calibri"/>
          <w:b/>
          <w:sz w:val="18"/>
          <w:szCs w:val="18"/>
          <w:lang w:val="en"/>
        </w:rPr>
        <w:t>Safeguarding</w:t>
      </w:r>
    </w:p>
    <w:p w:rsidR="005C5074" w:rsidRPr="005C5074" w:rsidRDefault="005C5074" w:rsidP="005C5074">
      <w:pPr>
        <w:pStyle w:val="NormalWeb"/>
        <w:spacing w:after="0"/>
        <w:rPr>
          <w:rFonts w:ascii="Calibri" w:hAnsi="Calibri"/>
          <w:sz w:val="18"/>
          <w:szCs w:val="18"/>
          <w:lang w:val="en"/>
        </w:rPr>
      </w:pPr>
      <w:r w:rsidRPr="005C5074">
        <w:rPr>
          <w:rFonts w:ascii="Calibri" w:hAnsi="Calibri"/>
          <w:sz w:val="18"/>
          <w:szCs w:val="18"/>
          <w:lang w:val="en"/>
        </w:rPr>
        <w:t xml:space="preserve">Below is a link to a video which has been developed to cover the basics of safeguarding during COVID-19.  It covers safeguarding for both children and adults at home and also includes domestic abuse and exploitation. </w:t>
      </w:r>
    </w:p>
    <w:p w:rsidR="005C5074" w:rsidRPr="005C5074" w:rsidRDefault="005C5074" w:rsidP="005C5074">
      <w:pPr>
        <w:pStyle w:val="NormalWeb"/>
        <w:spacing w:after="0"/>
        <w:rPr>
          <w:rFonts w:ascii="Calibri" w:hAnsi="Calibri"/>
          <w:sz w:val="18"/>
          <w:szCs w:val="18"/>
          <w:lang w:val="en"/>
        </w:rPr>
      </w:pPr>
    </w:p>
    <w:p w:rsidR="005C5074" w:rsidRPr="005C5074" w:rsidRDefault="005C5074" w:rsidP="005C5074">
      <w:pPr>
        <w:pStyle w:val="NormalWeb"/>
        <w:spacing w:after="0"/>
        <w:rPr>
          <w:rFonts w:ascii="Calibri" w:hAnsi="Calibri"/>
          <w:sz w:val="18"/>
          <w:szCs w:val="18"/>
          <w:lang w:val="en"/>
        </w:rPr>
      </w:pPr>
      <w:r w:rsidRPr="005C5074">
        <w:rPr>
          <w:rFonts w:ascii="Calibri" w:hAnsi="Calibri"/>
          <w:sz w:val="18"/>
          <w:szCs w:val="18"/>
          <w:lang w:val="en"/>
        </w:rPr>
        <w:t xml:space="preserve">It takes less than 10 minutes to view and may be particularly useful as a resource for:- </w:t>
      </w:r>
    </w:p>
    <w:p w:rsidR="005C5074" w:rsidRPr="005C5074" w:rsidRDefault="005C5074" w:rsidP="005C5074">
      <w:pPr>
        <w:pStyle w:val="NormalWeb"/>
        <w:spacing w:after="0"/>
        <w:rPr>
          <w:rFonts w:ascii="Calibri" w:hAnsi="Calibri"/>
          <w:sz w:val="18"/>
          <w:szCs w:val="18"/>
          <w:lang w:val="en"/>
        </w:rPr>
      </w:pPr>
      <w:r>
        <w:rPr>
          <w:rFonts w:ascii="Calibri" w:hAnsi="Calibri"/>
          <w:sz w:val="18"/>
          <w:szCs w:val="18"/>
          <w:lang w:val="en"/>
        </w:rPr>
        <w:t xml:space="preserve">• </w:t>
      </w:r>
      <w:r w:rsidR="00FC09E1">
        <w:rPr>
          <w:rFonts w:ascii="Calibri" w:hAnsi="Calibri"/>
          <w:sz w:val="18"/>
          <w:szCs w:val="18"/>
          <w:lang w:val="en"/>
        </w:rPr>
        <w:t xml:space="preserve"> </w:t>
      </w:r>
      <w:r w:rsidRPr="005C5074">
        <w:rPr>
          <w:rFonts w:ascii="Calibri" w:hAnsi="Calibri"/>
          <w:sz w:val="18"/>
          <w:szCs w:val="18"/>
          <w:lang w:val="en"/>
        </w:rPr>
        <w:t xml:space="preserve">redeployed staff </w:t>
      </w:r>
    </w:p>
    <w:p w:rsidR="005C5074" w:rsidRPr="005C5074" w:rsidRDefault="005C5074" w:rsidP="005C5074">
      <w:pPr>
        <w:pStyle w:val="NormalWeb"/>
        <w:spacing w:after="0"/>
        <w:rPr>
          <w:rFonts w:ascii="Calibri" w:hAnsi="Calibri"/>
          <w:sz w:val="18"/>
          <w:szCs w:val="18"/>
          <w:lang w:val="en"/>
        </w:rPr>
      </w:pPr>
      <w:r>
        <w:rPr>
          <w:rFonts w:ascii="Calibri" w:hAnsi="Calibri"/>
          <w:sz w:val="18"/>
          <w:szCs w:val="18"/>
          <w:lang w:val="en"/>
        </w:rPr>
        <w:t xml:space="preserve">• </w:t>
      </w:r>
      <w:r w:rsidRPr="005C5074">
        <w:rPr>
          <w:rFonts w:ascii="Calibri" w:hAnsi="Calibri"/>
          <w:sz w:val="18"/>
          <w:szCs w:val="18"/>
          <w:lang w:val="en"/>
        </w:rPr>
        <w:t xml:space="preserve">staff or volunteers  working in different ways within the safeguarding arena during this period </w:t>
      </w:r>
    </w:p>
    <w:p w:rsidR="005C5074" w:rsidRPr="005C5074" w:rsidRDefault="005C5074" w:rsidP="005C5074">
      <w:pPr>
        <w:pStyle w:val="NormalWeb"/>
        <w:spacing w:after="0"/>
        <w:rPr>
          <w:rFonts w:ascii="Calibri" w:hAnsi="Calibri"/>
          <w:sz w:val="18"/>
          <w:szCs w:val="18"/>
          <w:lang w:val="en"/>
        </w:rPr>
      </w:pPr>
      <w:r>
        <w:rPr>
          <w:rFonts w:ascii="Calibri" w:hAnsi="Calibri"/>
          <w:sz w:val="18"/>
          <w:szCs w:val="18"/>
          <w:lang w:val="en"/>
        </w:rPr>
        <w:t>•</w:t>
      </w:r>
      <w:r w:rsidR="00FC09E1">
        <w:rPr>
          <w:rFonts w:ascii="Calibri" w:hAnsi="Calibri"/>
          <w:sz w:val="18"/>
          <w:szCs w:val="18"/>
          <w:lang w:val="en"/>
        </w:rPr>
        <w:t xml:space="preserve"> </w:t>
      </w:r>
      <w:r w:rsidRPr="005C5074">
        <w:rPr>
          <w:rFonts w:ascii="Calibri" w:hAnsi="Calibri"/>
          <w:sz w:val="18"/>
          <w:szCs w:val="18"/>
          <w:lang w:val="en"/>
        </w:rPr>
        <w:t xml:space="preserve">volunteers who do not read English very well as there is no requirement to read the slides. </w:t>
      </w:r>
    </w:p>
    <w:p w:rsidR="005C5074" w:rsidRPr="005C5074" w:rsidRDefault="005C5074" w:rsidP="005C5074">
      <w:pPr>
        <w:pStyle w:val="NormalWeb"/>
        <w:spacing w:after="0"/>
        <w:rPr>
          <w:rFonts w:ascii="Calibri" w:hAnsi="Calibri"/>
          <w:sz w:val="18"/>
          <w:szCs w:val="18"/>
          <w:lang w:val="en"/>
        </w:rPr>
      </w:pPr>
    </w:p>
    <w:p w:rsidR="005C5074" w:rsidRPr="005C5074" w:rsidRDefault="005C5074" w:rsidP="005C5074">
      <w:pPr>
        <w:pStyle w:val="NormalWeb"/>
        <w:spacing w:after="0"/>
        <w:rPr>
          <w:rFonts w:ascii="Calibri" w:hAnsi="Calibri"/>
          <w:sz w:val="18"/>
          <w:szCs w:val="18"/>
          <w:lang w:val="en"/>
        </w:rPr>
      </w:pPr>
      <w:r w:rsidRPr="005C5074">
        <w:rPr>
          <w:rFonts w:ascii="Calibri" w:hAnsi="Calibri"/>
          <w:sz w:val="18"/>
          <w:szCs w:val="18"/>
          <w:lang w:val="en"/>
        </w:rPr>
        <w:t xml:space="preserve">The messages are simple - “There is no excuse for abuse during Lockdown” and “Help is available -It is business as usual for safeguarding services”  </w:t>
      </w:r>
    </w:p>
    <w:p w:rsidR="00D970BB" w:rsidRDefault="005C5074" w:rsidP="005C5074">
      <w:pPr>
        <w:pStyle w:val="NormalWeb"/>
        <w:spacing w:after="0"/>
        <w:rPr>
          <w:rFonts w:ascii="Calibri" w:hAnsi="Calibri"/>
          <w:sz w:val="18"/>
          <w:szCs w:val="18"/>
          <w:lang w:val="en"/>
        </w:rPr>
      </w:pPr>
      <w:r w:rsidRPr="005C5074">
        <w:rPr>
          <w:rFonts w:ascii="Calibri" w:hAnsi="Calibri"/>
          <w:sz w:val="18"/>
          <w:szCs w:val="18"/>
          <w:lang w:val="en"/>
        </w:rPr>
        <w:t xml:space="preserve">Link to Slough Safeguarding basics   </w:t>
      </w:r>
      <w:hyperlink r:id="rId21" w:history="1">
        <w:r w:rsidRPr="00207096">
          <w:rPr>
            <w:rStyle w:val="Hyperlink"/>
            <w:rFonts w:ascii="Calibri" w:hAnsi="Calibri"/>
            <w:sz w:val="18"/>
            <w:szCs w:val="18"/>
            <w:lang w:val="en"/>
          </w:rPr>
          <w:t>https://youtu.be/RDc4mBGbRmA</w:t>
        </w:r>
      </w:hyperlink>
      <w:r>
        <w:rPr>
          <w:rFonts w:ascii="Calibri" w:hAnsi="Calibri"/>
          <w:sz w:val="18"/>
          <w:szCs w:val="18"/>
          <w:lang w:val="en"/>
        </w:rPr>
        <w:t xml:space="preserve"> </w:t>
      </w:r>
    </w:p>
    <w:p w:rsidR="005C5074" w:rsidRDefault="005C5074" w:rsidP="005C5074">
      <w:pPr>
        <w:pStyle w:val="NormalWeb"/>
        <w:spacing w:after="0"/>
        <w:rPr>
          <w:rFonts w:ascii="Calibri" w:hAnsi="Calibri"/>
          <w:sz w:val="18"/>
          <w:szCs w:val="18"/>
          <w:lang w:val="en"/>
        </w:rPr>
      </w:pPr>
    </w:p>
    <w:p w:rsidR="005C5074" w:rsidRPr="000D06A1" w:rsidRDefault="005C5074" w:rsidP="005C5074">
      <w:pPr>
        <w:pStyle w:val="NormalWeb"/>
        <w:spacing w:after="0"/>
        <w:rPr>
          <w:rFonts w:ascii="Calibri" w:hAnsi="Calibri"/>
          <w:b/>
          <w:sz w:val="18"/>
          <w:szCs w:val="18"/>
          <w:lang w:val="en"/>
        </w:rPr>
      </w:pPr>
      <w:proofErr w:type="spellStart"/>
      <w:r w:rsidRPr="000D06A1">
        <w:rPr>
          <w:rFonts w:ascii="Calibri" w:hAnsi="Calibri"/>
          <w:b/>
          <w:sz w:val="18"/>
          <w:szCs w:val="18"/>
          <w:lang w:val="en"/>
        </w:rPr>
        <w:t>Nasen</w:t>
      </w:r>
      <w:proofErr w:type="spellEnd"/>
    </w:p>
    <w:p w:rsidR="005C5074" w:rsidRPr="005C5074" w:rsidRDefault="000D06A1" w:rsidP="005C5074">
      <w:pPr>
        <w:pStyle w:val="NormalWeb"/>
        <w:spacing w:after="0"/>
        <w:rPr>
          <w:rFonts w:ascii="Calibri" w:hAnsi="Calibri"/>
          <w:sz w:val="18"/>
          <w:szCs w:val="18"/>
          <w:lang w:val="en"/>
        </w:rPr>
      </w:pPr>
      <w:r>
        <w:rPr>
          <w:rFonts w:ascii="Calibri" w:hAnsi="Calibri"/>
          <w:sz w:val="18"/>
          <w:szCs w:val="18"/>
          <w:lang w:val="en"/>
        </w:rPr>
        <w:t xml:space="preserve">1. </w:t>
      </w:r>
      <w:r w:rsidR="005C5074" w:rsidRPr="005C5074">
        <w:rPr>
          <w:rFonts w:ascii="Calibri" w:hAnsi="Calibri"/>
          <w:sz w:val="18"/>
          <w:szCs w:val="18"/>
          <w:lang w:val="en"/>
        </w:rPr>
        <w:t>An Introduction to Special Educational Needs and Disabilities (SEND)</w:t>
      </w:r>
    </w:p>
    <w:p w:rsidR="005C5074" w:rsidRPr="000D06A1" w:rsidRDefault="005C5074" w:rsidP="005C5074">
      <w:pPr>
        <w:pStyle w:val="NormalWeb"/>
        <w:spacing w:after="0"/>
        <w:rPr>
          <w:rFonts w:ascii="Calibri" w:hAnsi="Calibri"/>
          <w:color w:val="4684D0" w:themeColor="accent5"/>
          <w:sz w:val="18"/>
          <w:szCs w:val="18"/>
          <w:lang w:val="en"/>
        </w:rPr>
      </w:pPr>
      <w:r w:rsidRPr="000D06A1">
        <w:rPr>
          <w:rFonts w:ascii="Calibri" w:hAnsi="Calibri"/>
          <w:color w:val="4684D0" w:themeColor="accent5"/>
          <w:sz w:val="18"/>
          <w:szCs w:val="18"/>
          <w:lang w:val="en"/>
        </w:rPr>
        <w:t>WEBINAR - 10:30 3 JUN - 12:00 10 JUN 2020</w:t>
      </w:r>
    </w:p>
    <w:p w:rsidR="005C5074" w:rsidRPr="005C5074" w:rsidRDefault="000D06A1" w:rsidP="005C5074">
      <w:pPr>
        <w:pStyle w:val="NormalWeb"/>
        <w:spacing w:after="0"/>
        <w:rPr>
          <w:rFonts w:ascii="Calibri" w:hAnsi="Calibri"/>
          <w:sz w:val="18"/>
          <w:szCs w:val="18"/>
          <w:lang w:val="en"/>
        </w:rPr>
      </w:pPr>
      <w:r>
        <w:rPr>
          <w:rFonts w:ascii="Calibri" w:hAnsi="Calibri"/>
          <w:sz w:val="18"/>
          <w:szCs w:val="18"/>
          <w:lang w:val="en"/>
        </w:rPr>
        <w:t>2.</w:t>
      </w:r>
      <w:r w:rsidR="00FC09E1">
        <w:rPr>
          <w:rFonts w:ascii="Calibri" w:hAnsi="Calibri"/>
          <w:sz w:val="18"/>
          <w:szCs w:val="18"/>
          <w:lang w:val="en"/>
        </w:rPr>
        <w:t xml:space="preserve"> </w:t>
      </w:r>
      <w:r w:rsidR="005C5074" w:rsidRPr="005C5074">
        <w:rPr>
          <w:rFonts w:ascii="Calibri" w:hAnsi="Calibri"/>
          <w:sz w:val="18"/>
          <w:szCs w:val="18"/>
          <w:lang w:val="en"/>
        </w:rPr>
        <w:t>How can SENCOs respond to the COVID lockdown and transition back to school?</w:t>
      </w:r>
    </w:p>
    <w:p w:rsidR="005C5074" w:rsidRPr="000D06A1" w:rsidRDefault="005C5074" w:rsidP="005C5074">
      <w:pPr>
        <w:pStyle w:val="NormalWeb"/>
        <w:spacing w:after="0"/>
        <w:rPr>
          <w:rFonts w:ascii="Calibri" w:hAnsi="Calibri"/>
          <w:color w:val="4684D0" w:themeColor="accent5"/>
          <w:sz w:val="18"/>
          <w:szCs w:val="18"/>
          <w:lang w:val="en"/>
        </w:rPr>
      </w:pPr>
      <w:r w:rsidRPr="000D06A1">
        <w:rPr>
          <w:rFonts w:ascii="Calibri" w:hAnsi="Calibri"/>
          <w:color w:val="4684D0" w:themeColor="accent5"/>
          <w:sz w:val="18"/>
          <w:szCs w:val="18"/>
          <w:lang w:val="en"/>
        </w:rPr>
        <w:t>WEBINAR - 10:30 - 12:00 16 JUN 2020</w:t>
      </w:r>
    </w:p>
    <w:p w:rsidR="005C5074" w:rsidRPr="005C5074" w:rsidRDefault="000D06A1" w:rsidP="005C5074">
      <w:pPr>
        <w:pStyle w:val="NormalWeb"/>
        <w:spacing w:after="0"/>
        <w:rPr>
          <w:rFonts w:ascii="Calibri" w:hAnsi="Calibri"/>
          <w:sz w:val="18"/>
          <w:szCs w:val="18"/>
          <w:lang w:val="en"/>
        </w:rPr>
      </w:pPr>
      <w:r>
        <w:rPr>
          <w:rFonts w:ascii="Calibri" w:hAnsi="Calibri"/>
          <w:sz w:val="18"/>
          <w:szCs w:val="18"/>
          <w:lang w:val="en"/>
        </w:rPr>
        <w:t>3.</w:t>
      </w:r>
      <w:r w:rsidR="00FC09E1">
        <w:rPr>
          <w:rFonts w:ascii="Calibri" w:hAnsi="Calibri"/>
          <w:sz w:val="18"/>
          <w:szCs w:val="18"/>
          <w:lang w:val="en"/>
        </w:rPr>
        <w:t xml:space="preserve"> </w:t>
      </w:r>
      <w:r w:rsidR="005C5074" w:rsidRPr="005C5074">
        <w:rPr>
          <w:rFonts w:ascii="Calibri" w:hAnsi="Calibri"/>
          <w:sz w:val="18"/>
          <w:szCs w:val="18"/>
          <w:lang w:val="en"/>
        </w:rPr>
        <w:t>Early Years: working together with parents to identify SEND</w:t>
      </w:r>
    </w:p>
    <w:p w:rsidR="005C5074" w:rsidRPr="000D06A1" w:rsidRDefault="005C5074" w:rsidP="005C5074">
      <w:pPr>
        <w:pStyle w:val="NormalWeb"/>
        <w:spacing w:after="0"/>
        <w:rPr>
          <w:rFonts w:ascii="Calibri" w:hAnsi="Calibri"/>
          <w:color w:val="4684D0" w:themeColor="accent5"/>
          <w:sz w:val="18"/>
          <w:szCs w:val="18"/>
          <w:lang w:val="en"/>
        </w:rPr>
      </w:pPr>
      <w:r w:rsidRPr="000D06A1">
        <w:rPr>
          <w:rFonts w:ascii="Calibri" w:hAnsi="Calibri"/>
          <w:color w:val="4684D0" w:themeColor="accent5"/>
          <w:sz w:val="18"/>
          <w:szCs w:val="18"/>
          <w:lang w:val="en"/>
        </w:rPr>
        <w:t>ONLINE CPD - 13:30 - 15:00 23 JUN 2020</w:t>
      </w:r>
    </w:p>
    <w:p w:rsidR="005C5074" w:rsidRPr="00D970BB" w:rsidRDefault="00842905" w:rsidP="000D06A1">
      <w:pPr>
        <w:pStyle w:val="NormalWeb"/>
        <w:spacing w:after="0" w:line="240" w:lineRule="auto"/>
        <w:rPr>
          <w:rFonts w:ascii="Calibri" w:hAnsi="Calibri"/>
          <w:sz w:val="18"/>
          <w:szCs w:val="18"/>
          <w:lang w:val="en"/>
        </w:rPr>
      </w:pPr>
      <w:hyperlink r:id="rId22" w:history="1">
        <w:r w:rsidR="000D06A1" w:rsidRPr="00207096">
          <w:rPr>
            <w:rStyle w:val="Hyperlink"/>
            <w:rFonts w:ascii="Calibri" w:hAnsi="Calibri"/>
            <w:sz w:val="18"/>
            <w:szCs w:val="18"/>
            <w:lang w:val="en"/>
          </w:rPr>
          <w:t>https://nasen.org.uk/event-listing.html</w:t>
        </w:r>
      </w:hyperlink>
      <w:r w:rsidR="000D06A1">
        <w:rPr>
          <w:rFonts w:ascii="Calibri" w:hAnsi="Calibri"/>
          <w:sz w:val="18"/>
          <w:szCs w:val="18"/>
          <w:lang w:val="en"/>
        </w:rPr>
        <w:t xml:space="preserve"> </w:t>
      </w:r>
    </w:p>
    <w:p w:rsidR="0001065E" w:rsidRDefault="0001065E" w:rsidP="000D06A1">
      <w:pPr>
        <w:spacing w:after="0"/>
      </w:pPr>
    </w:p>
    <w:p w:rsidR="000D06A1" w:rsidRPr="000D06A1" w:rsidRDefault="000D06A1" w:rsidP="000D06A1">
      <w:pPr>
        <w:spacing w:after="0"/>
        <w:rPr>
          <w:rFonts w:ascii="Calibri" w:hAnsi="Calibri"/>
          <w:b/>
        </w:rPr>
      </w:pPr>
      <w:r w:rsidRPr="000D06A1">
        <w:rPr>
          <w:rFonts w:ascii="Calibri" w:hAnsi="Calibri"/>
          <w:b/>
        </w:rPr>
        <w:t>ACEs</w:t>
      </w:r>
    </w:p>
    <w:p w:rsidR="000D06A1" w:rsidRDefault="000D06A1" w:rsidP="000D06A1">
      <w:pPr>
        <w:spacing w:after="0"/>
        <w:rPr>
          <w:rFonts w:ascii="Calibri" w:hAnsi="Calibri"/>
        </w:rPr>
      </w:pPr>
      <w:r w:rsidRPr="000D06A1">
        <w:rPr>
          <w:rFonts w:ascii="Calibri" w:hAnsi="Calibri"/>
        </w:rPr>
        <w:t xml:space="preserve">Introduction to Adverse Childhood Experiences  - Early Trauma. You will be able to identify adverse experiences that can impact on a child's development and their response to stress, understand the importance of healthy brain development in a child’s early years and the impacts of toxic stress, understand that experiencing adversity in childhood can have a significant impact over a person’s life. </w:t>
      </w:r>
      <w:hyperlink r:id="rId23" w:history="1">
        <w:r w:rsidRPr="000D06A1">
          <w:rPr>
            <w:rStyle w:val="Hyperlink"/>
            <w:rFonts w:ascii="Calibri" w:hAnsi="Calibri"/>
          </w:rPr>
          <w:t>https://www.acesonlinelearning.com/</w:t>
        </w:r>
      </w:hyperlink>
      <w:r w:rsidRPr="000D06A1">
        <w:rPr>
          <w:rFonts w:ascii="Calibri" w:hAnsi="Calibri"/>
        </w:rPr>
        <w:t xml:space="preserve"> </w:t>
      </w:r>
    </w:p>
    <w:p w:rsidR="000D06A1" w:rsidRDefault="000D06A1" w:rsidP="000D06A1">
      <w:pPr>
        <w:spacing w:after="0"/>
        <w:rPr>
          <w:rFonts w:ascii="Calibri" w:hAnsi="Calibri"/>
        </w:rPr>
      </w:pPr>
    </w:p>
    <w:p w:rsidR="000D06A1" w:rsidRDefault="000D06A1" w:rsidP="000D06A1">
      <w:pPr>
        <w:spacing w:after="0"/>
        <w:rPr>
          <w:rFonts w:ascii="Calibri" w:hAnsi="Calibri"/>
        </w:rPr>
      </w:pPr>
      <w:r w:rsidRPr="000D06A1">
        <w:rPr>
          <w:rFonts w:ascii="Calibri" w:hAnsi="Calibri"/>
          <w:b/>
        </w:rPr>
        <w:t>Health and Social Care Prevent COVID-19.</w:t>
      </w:r>
      <w:r>
        <w:rPr>
          <w:rFonts w:ascii="Calibri" w:hAnsi="Calibri"/>
        </w:rPr>
        <w:t xml:space="preserve"> </w:t>
      </w:r>
      <w:r w:rsidRPr="000D06A1">
        <w:rPr>
          <w:rFonts w:ascii="Calibri" w:hAnsi="Calibri"/>
        </w:rPr>
        <w:t>This free online training course has been created by our partners at Learn Et Al. It aims to provide learners with information on COVID-19 and suggests best practice for businesses in the current climate.</w:t>
      </w:r>
      <w:r>
        <w:rPr>
          <w:rFonts w:ascii="Calibri" w:hAnsi="Calibri"/>
        </w:rPr>
        <w:t xml:space="preserve"> </w:t>
      </w:r>
      <w:hyperlink r:id="rId24" w:history="1">
        <w:r w:rsidRPr="00207096">
          <w:rPr>
            <w:rStyle w:val="Hyperlink"/>
            <w:rFonts w:ascii="Calibri" w:hAnsi="Calibri"/>
          </w:rPr>
          <w:t>https://www.virtual-college.co.uk/courses/prevent-covid-19-free-training</w:t>
        </w:r>
      </w:hyperlink>
      <w:r>
        <w:rPr>
          <w:rFonts w:ascii="Calibri" w:hAnsi="Calibri"/>
        </w:rPr>
        <w:t xml:space="preserve"> </w:t>
      </w:r>
    </w:p>
    <w:p w:rsidR="00C21D02" w:rsidRPr="000D06A1" w:rsidRDefault="00C21D02" w:rsidP="000D06A1">
      <w:pPr>
        <w:spacing w:after="0"/>
        <w:rPr>
          <w:rFonts w:ascii="Calibri" w:hAnsi="Calibr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Information Box"/>
      </w:tblPr>
      <w:tblGrid>
        <w:gridCol w:w="3475"/>
      </w:tblGrid>
      <w:tr w:rsidR="0001065E">
        <w:trPr>
          <w:trHeight w:val="360"/>
        </w:trPr>
        <w:tc>
          <w:tcPr>
            <w:tcW w:w="3475" w:type="dxa"/>
            <w:shd w:val="clear" w:color="auto" w:fill="FF5C0B" w:themeFill="accent1"/>
            <w:tcMar>
              <w:left w:w="0" w:type="dxa"/>
              <w:right w:w="115" w:type="dxa"/>
            </w:tcMar>
            <w:vAlign w:val="center"/>
          </w:tcPr>
          <w:p w:rsidR="0001065E" w:rsidRDefault="00D44CD9" w:rsidP="00C54123">
            <w:pPr>
              <w:pStyle w:val="Heading4"/>
              <w:outlineLvl w:val="3"/>
              <w:rPr>
                <w:lang w:val="en"/>
              </w:rPr>
            </w:pPr>
            <w:r>
              <w:rPr>
                <w:lang w:val="en"/>
              </w:rPr>
              <w:t xml:space="preserve">Professional Development </w:t>
            </w:r>
          </w:p>
        </w:tc>
      </w:tr>
      <w:tr w:rsidR="0001065E">
        <w:tc>
          <w:tcPr>
            <w:tcW w:w="3475" w:type="dxa"/>
            <w:shd w:val="clear" w:color="auto" w:fill="F2F2F2" w:themeFill="background1" w:themeFillShade="F2"/>
            <w:tcMar>
              <w:top w:w="144" w:type="dxa"/>
              <w:left w:w="216" w:type="dxa"/>
              <w:right w:w="144" w:type="dxa"/>
            </w:tcMar>
            <w:vAlign w:val="center"/>
          </w:tcPr>
          <w:p w:rsidR="0001065E" w:rsidRDefault="00C21D02" w:rsidP="00D44CD9">
            <w:pPr>
              <w:pStyle w:val="SidebarTableText"/>
              <w:rPr>
                <w:lang w:val="en"/>
              </w:rPr>
            </w:pPr>
            <w:r>
              <w:rPr>
                <w:lang w:val="en"/>
              </w:rPr>
              <w:t xml:space="preserve">Slough Early Years Service </w:t>
            </w:r>
            <w:r w:rsidR="00D44CD9" w:rsidRPr="00D44CD9">
              <w:rPr>
                <w:lang w:val="en"/>
              </w:rPr>
              <w:t>Professional Development Portfolio (PDP)</w:t>
            </w:r>
            <w:r w:rsidR="00D44CD9">
              <w:rPr>
                <w:lang w:val="en"/>
              </w:rPr>
              <w:t xml:space="preserve"> contains suggestions for workshops and courses. </w:t>
            </w:r>
            <w:hyperlink r:id="rId25" w:history="1">
              <w:r w:rsidR="00D44CD9" w:rsidRPr="00207096">
                <w:rPr>
                  <w:rStyle w:val="Hyperlink"/>
                  <w:lang w:val="en"/>
                </w:rPr>
                <w:t>https://thelink.slough.gov.uk/early-years/cpd</w:t>
              </w:r>
            </w:hyperlink>
            <w:r w:rsidR="00D44CD9">
              <w:rPr>
                <w:lang w:val="en"/>
              </w:rPr>
              <w:t xml:space="preserve"> </w:t>
            </w:r>
          </w:p>
        </w:tc>
      </w:tr>
    </w:tbl>
    <w:p w:rsidR="0001065E" w:rsidRDefault="0001065E">
      <w:pPr>
        <w:rPr>
          <w:lang w:val="en"/>
        </w:rPr>
        <w:sectPr w:rsidR="0001065E">
          <w:type w:val="continuous"/>
          <w:pgSz w:w="12240" w:h="15840" w:code="1"/>
          <w:pgMar w:top="720" w:right="576" w:bottom="720" w:left="576" w:header="360" w:footer="720" w:gutter="0"/>
          <w:cols w:num="3" w:space="504"/>
          <w:titlePg/>
          <w:docGrid w:linePitch="360"/>
        </w:sectPr>
      </w:pPr>
    </w:p>
    <w:p w:rsidR="0001065E" w:rsidRDefault="000D06A1" w:rsidP="00C54123">
      <w:pPr>
        <w:pStyle w:val="NoSpacing"/>
        <w:pBdr>
          <w:bottom w:val="single" w:sz="4" w:space="1" w:color="auto"/>
        </w:pBdr>
      </w:pPr>
      <w:r>
        <w:rPr>
          <w:lang w:val="en-GB" w:eastAsia="en-GB"/>
        </w:rPr>
        <w:lastRenderedPageBreak/>
        <w:drawing>
          <wp:anchor distT="0" distB="0" distL="114300" distR="114300" simplePos="0" relativeHeight="251670528" behindDoc="1" locked="0" layoutInCell="1" allowOverlap="1" wp14:anchorId="1C55B758" wp14:editId="1F676F88">
            <wp:simplePos x="0" y="0"/>
            <wp:positionH relativeFrom="column">
              <wp:posOffset>158750</wp:posOffset>
            </wp:positionH>
            <wp:positionV relativeFrom="paragraph">
              <wp:posOffset>111125</wp:posOffset>
            </wp:positionV>
            <wp:extent cx="2808605" cy="1525270"/>
            <wp:effectExtent l="57150" t="95250" r="67945" b="9398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rot="21430983">
                      <a:off x="0" y="0"/>
                      <a:ext cx="2808605" cy="152527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lang w:val="en-GB" w:eastAsia="en-GB"/>
        </w:rPr>
        <w:drawing>
          <wp:anchor distT="0" distB="0" distL="114300" distR="114300" simplePos="0" relativeHeight="251669504" behindDoc="0" locked="0" layoutInCell="1" allowOverlap="1" wp14:anchorId="78ABEBBD" wp14:editId="767FB528">
            <wp:simplePos x="0" y="0"/>
            <wp:positionH relativeFrom="column">
              <wp:posOffset>3713129</wp:posOffset>
            </wp:positionH>
            <wp:positionV relativeFrom="paragraph">
              <wp:posOffset>183171</wp:posOffset>
            </wp:positionV>
            <wp:extent cx="2997399" cy="1432152"/>
            <wp:effectExtent l="76200" t="152400" r="88900" b="1492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rot="270440">
                      <a:off x="0" y="0"/>
                      <a:ext cx="2995560" cy="1431273"/>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C54123">
        <w:rPr>
          <w:rFonts w:ascii="Calibri" w:hAnsi="Calibri"/>
        </w:rPr>
        <w:t>H</w:t>
      </w:r>
      <w:r w:rsidR="000C71EA" w:rsidRPr="000C71EA">
        <w:rPr>
          <w:lang w:val="en-GB" w:eastAsia="en-GB"/>
        </w:rPr>
        <w:t xml:space="preserve"> </w:t>
      </w:r>
      <w:r w:rsidR="000C71EA">
        <w:t xml:space="preserve"> </w:t>
      </w:r>
      <w:r w:rsidR="00FA0C04">
        <w:t xml:space="preserve"> </w:t>
      </w:r>
      <w:r w:rsidR="00797CD0">
        <w:br w:type="column"/>
      </w:r>
      <w:r w:rsidR="00C55902">
        <w:rPr>
          <w:lang w:val="en-GB" w:eastAsia="en-GB"/>
        </w:rPr>
        <w:lastRenderedPageBreak/>
        <w:drawing>
          <wp:anchor distT="0" distB="0" distL="114300" distR="114300" simplePos="0" relativeHeight="251659264" behindDoc="0" locked="0" layoutInCell="1" allowOverlap="1" wp14:anchorId="364F9AC2" wp14:editId="26F0E5A9">
            <wp:simplePos x="0" y="0"/>
            <wp:positionH relativeFrom="column">
              <wp:posOffset>1529080</wp:posOffset>
            </wp:positionH>
            <wp:positionV relativeFrom="paragraph">
              <wp:posOffset>297180</wp:posOffset>
            </wp:positionV>
            <wp:extent cx="3762375" cy="2496593"/>
            <wp:effectExtent l="114300" t="171450" r="123825" b="17081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rot="21330291">
                      <a:off x="0" y="0"/>
                      <a:ext cx="3762375" cy="2496593"/>
                    </a:xfrm>
                    <a:prstGeom prst="rect">
                      <a:avLst/>
                    </a:prstGeom>
                    <a:ln>
                      <a:solidFill>
                        <a:srgbClr val="00B050"/>
                      </a:solidFill>
                    </a:ln>
                  </pic:spPr>
                </pic:pic>
              </a:graphicData>
            </a:graphic>
            <wp14:sizeRelH relativeFrom="page">
              <wp14:pctWidth>0</wp14:pctWidth>
            </wp14:sizeRelH>
            <wp14:sizeRelV relativeFrom="page">
              <wp14:pctHeight>0</wp14:pctHeight>
            </wp14:sizeRelV>
          </wp:anchor>
        </w:drawing>
      </w:r>
      <w:r w:rsidR="00423C0E">
        <w:rPr>
          <w:lang w:val="en-GB" w:eastAsia="en-GB"/>
        </w:rPr>
        <w:drawing>
          <wp:anchor distT="0" distB="137160" distL="0" distR="1828800" simplePos="0" relativeHeight="251654144" behindDoc="0" locked="0" layoutInCell="0" allowOverlap="1" wp14:anchorId="02A74E6E" wp14:editId="677870C1">
            <wp:simplePos x="0" y="0"/>
            <wp:positionH relativeFrom="page">
              <wp:posOffset>2381250</wp:posOffset>
            </wp:positionH>
            <wp:positionV relativeFrom="page">
              <wp:posOffset>1193165</wp:posOffset>
            </wp:positionV>
            <wp:extent cx="2880360" cy="1919605"/>
            <wp:effectExtent l="266700" t="247650" r="300990" b="27114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P0161202.JPG"/>
                    <pic:cNvPicPr/>
                  </pic:nvPicPr>
                  <pic:blipFill rotWithShape="1">
                    <a:blip r:embed="rId29" cstate="print">
                      <a:extLst>
                        <a:ext uri="{28A0092B-C50C-407E-A947-70E740481C1C}">
                          <a14:useLocalDpi xmlns:a14="http://schemas.microsoft.com/office/drawing/2010/main" val="0"/>
                        </a:ext>
                      </a:extLst>
                    </a:blip>
                    <a:srcRect t="22030" r="45175" b="23146"/>
                    <a:stretch/>
                  </pic:blipFill>
                  <pic:spPr bwMode="auto">
                    <a:xfrm>
                      <a:off x="0" y="0"/>
                      <a:ext cx="2880360" cy="1919605"/>
                    </a:xfrm>
                    <a:prstGeom prst="rect">
                      <a:avLst/>
                    </a:prstGeom>
                    <a:solidFill>
                      <a:srgbClr val="FFFFFF">
                        <a:shade val="85000"/>
                      </a:srgbClr>
                    </a:solidFill>
                    <a:ln w="9525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5304" w:type="pct"/>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CellMar>
          <w:left w:w="0" w:type="dxa"/>
          <w:right w:w="0" w:type="dxa"/>
        </w:tblCellMar>
        <w:tblLook w:val="04A0" w:firstRow="1" w:lastRow="0" w:firstColumn="1" w:lastColumn="0" w:noHBand="0" w:noVBand="1"/>
        <w:tblDescription w:val="Sidebar"/>
      </w:tblPr>
      <w:tblGrid>
        <w:gridCol w:w="11762"/>
      </w:tblGrid>
      <w:tr w:rsidR="0001065E" w:rsidTr="00423C0E">
        <w:trPr>
          <w:cantSplit/>
          <w:trHeight w:val="360"/>
        </w:trPr>
        <w:tc>
          <w:tcPr>
            <w:tcW w:w="11762" w:type="dxa"/>
            <w:shd w:val="clear" w:color="auto" w:fill="404040" w:themeFill="text1" w:themeFillTint="BF"/>
            <w:vAlign w:val="center"/>
          </w:tcPr>
          <w:p w:rsidR="0001065E" w:rsidRDefault="00C55902" w:rsidP="00C55902">
            <w:pPr>
              <w:pStyle w:val="Heading4"/>
              <w:outlineLvl w:val="3"/>
            </w:pPr>
            <w:r>
              <w:t>Ans</w:t>
            </w:r>
            <w:r w:rsidR="0041678B">
              <w:t>w</w:t>
            </w:r>
            <w:r>
              <w:t>ering your questions</w:t>
            </w:r>
          </w:p>
        </w:tc>
      </w:tr>
    </w:tbl>
    <w:p w:rsidR="0001065E" w:rsidRDefault="00797CD0">
      <w:pPr>
        <w:pStyle w:val="Sidebarphoto"/>
        <w:rPr>
          <w:lang w:val="en-GB" w:eastAsia="en-GB"/>
        </w:rPr>
      </w:pPr>
      <w:r>
        <w:rPr>
          <w:lang w:val="en-GB" w:eastAsia="en-GB"/>
        </w:rPr>
        <mc:AlternateContent>
          <mc:Choice Requires="wps">
            <w:drawing>
              <wp:anchor distT="0" distB="0" distL="114300" distR="114300" simplePos="0" relativeHeight="251655168" behindDoc="0" locked="0" layoutInCell="0" allowOverlap="0" wp14:anchorId="128A8F0F" wp14:editId="689EEEFD">
                <wp:simplePos x="0" y="0"/>
                <wp:positionH relativeFrom="page">
                  <wp:posOffset>2847975</wp:posOffset>
                </wp:positionH>
                <wp:positionV relativeFrom="page">
                  <wp:posOffset>2733675</wp:posOffset>
                </wp:positionV>
                <wp:extent cx="4591050" cy="895350"/>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4591050" cy="895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E23C1" w:rsidRDefault="006E23C1">
                            <w:pPr>
                              <w:pStyle w:val="Heading3"/>
                            </w:pPr>
                            <w:r>
                              <w:t>Ask Michael</w:t>
                            </w:r>
                          </w:p>
                          <w:p w:rsidR="006E23C1" w:rsidRDefault="006E23C1">
                            <w:pPr>
                              <w:pStyle w:val="Name"/>
                            </w:pPr>
                            <w:r>
                              <w:t xml:space="preserve"> Service Lead Early Years and Prevention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28" type="#_x0000_t202" style="position:absolute;left:0;text-align:left;margin-left:224.25pt;margin-top:215.25pt;width:361.5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" o:allowincell="f" o:allowoverlap="f" filled="f" stroked="f" strokeweight=".5pt">
                <v:textbox inset="0,0,0,0">
                  <w:txbxContent>
                    <w:p w:rsidR="006E23C1" w:rsidRDefault="006E23C1">
                      <w:pPr>
                        <w:pStyle w:val="Heading3"/>
                      </w:pPr>
                      <w:r>
                        <w:t>Ask Michael</w:t>
                      </w:r>
                    </w:p>
                    <w:p w:rsidR="006E23C1" w:rsidRDefault="006E23C1">
                      <w:pPr>
                        <w:pStyle w:val="Name"/>
                      </w:pPr>
                      <w:r>
                        <w:t xml:space="preserve"> Service Lead Early Years and Prevention</w:t>
                      </w:r>
                    </w:p>
                  </w:txbxContent>
                </v:textbox>
                <w10:wrap type="square" anchorx="page" anchory="page"/>
              </v:shape>
            </w:pict>
          </mc:Fallback>
        </mc:AlternateContent>
      </w:r>
    </w:p>
    <w:p w:rsidR="000D06A1" w:rsidRPr="000D06A1" w:rsidRDefault="000D06A1" w:rsidP="000D06A1">
      <w:pPr>
        <w:pStyle w:val="Sidebarphoto"/>
        <w:ind w:left="-142"/>
        <w:rPr>
          <w:rFonts w:ascii="Calibri" w:hAnsi="Calibri"/>
          <w:b/>
          <w:sz w:val="18"/>
          <w:szCs w:val="18"/>
        </w:rPr>
      </w:pPr>
      <w:r w:rsidRPr="000D06A1">
        <w:rPr>
          <w:rFonts w:ascii="Calibri" w:hAnsi="Calibri"/>
          <w:b/>
          <w:sz w:val="18"/>
          <w:szCs w:val="18"/>
        </w:rPr>
        <w:t xml:space="preserve">Many childminders </w:t>
      </w:r>
      <w:r w:rsidR="003E1073">
        <w:rPr>
          <w:rFonts w:ascii="Calibri" w:hAnsi="Calibri"/>
          <w:b/>
          <w:sz w:val="18"/>
          <w:szCs w:val="18"/>
        </w:rPr>
        <w:t xml:space="preserve">and some providers </w:t>
      </w:r>
      <w:r w:rsidRPr="000D06A1">
        <w:rPr>
          <w:rFonts w:ascii="Calibri" w:hAnsi="Calibri"/>
          <w:b/>
          <w:sz w:val="18"/>
          <w:szCs w:val="18"/>
        </w:rPr>
        <w:t>will again start dropping off and collecting children from schools this week, nationally some schools have banned childminders from doing so. Do you know what the Slough’s schools position is on this?</w:t>
      </w:r>
    </w:p>
    <w:p w:rsidR="000D06A1" w:rsidRPr="000D06A1" w:rsidRDefault="000D06A1" w:rsidP="000D06A1">
      <w:pPr>
        <w:pStyle w:val="Sidebarphoto"/>
        <w:ind w:left="-142"/>
        <w:rPr>
          <w:rFonts w:ascii="Calibri" w:hAnsi="Calibri"/>
          <w:b/>
          <w:sz w:val="18"/>
          <w:szCs w:val="18"/>
        </w:rPr>
      </w:pPr>
    </w:p>
    <w:p w:rsidR="000D06A1" w:rsidRDefault="000D06A1" w:rsidP="000D06A1">
      <w:pPr>
        <w:pStyle w:val="Sidebarphoto"/>
        <w:ind w:left="-142"/>
        <w:rPr>
          <w:rFonts w:ascii="Calibri" w:hAnsi="Calibri"/>
          <w:sz w:val="18"/>
          <w:szCs w:val="18"/>
        </w:rPr>
      </w:pPr>
      <w:r w:rsidRPr="003E1073">
        <w:rPr>
          <w:rFonts w:ascii="Calibri" w:hAnsi="Calibri"/>
          <w:sz w:val="18"/>
          <w:szCs w:val="18"/>
        </w:rPr>
        <w:t>The</w:t>
      </w:r>
      <w:hyperlink r:id="rId30" w:history="1">
        <w:r w:rsidR="003E1073" w:rsidRPr="003E1073">
          <w:rPr>
            <w:rStyle w:val="Hyperlink"/>
            <w:rFonts w:ascii="Calibri" w:hAnsi="Calibri"/>
            <w:sz w:val="18"/>
            <w:szCs w:val="18"/>
          </w:rPr>
          <w:t xml:space="preserve"> planning </w:t>
        </w:r>
        <w:r w:rsidRPr="003E1073">
          <w:rPr>
            <w:rStyle w:val="Hyperlink"/>
            <w:rFonts w:ascii="Calibri" w:hAnsi="Calibri"/>
            <w:sz w:val="18"/>
            <w:szCs w:val="18"/>
          </w:rPr>
          <w:t xml:space="preserve"> guidance</w:t>
        </w:r>
      </w:hyperlink>
      <w:r w:rsidRPr="003E1073">
        <w:rPr>
          <w:rFonts w:ascii="Calibri" w:hAnsi="Calibri"/>
          <w:sz w:val="18"/>
          <w:szCs w:val="18"/>
        </w:rPr>
        <w:t xml:space="preserve"> states</w:t>
      </w:r>
      <w:r w:rsidR="003E1073">
        <w:rPr>
          <w:rFonts w:ascii="Calibri" w:hAnsi="Calibri"/>
          <w:sz w:val="18"/>
          <w:szCs w:val="18"/>
        </w:rPr>
        <w:t xml:space="preserve"> ‘</w:t>
      </w:r>
      <w:r w:rsidRPr="003E1073">
        <w:rPr>
          <w:rFonts w:ascii="Calibri" w:hAnsi="Calibri"/>
          <w:sz w:val="18"/>
          <w:szCs w:val="18"/>
        </w:rPr>
        <w:t>To minimise contact between groups of children and staff, children should attend just one setting wherever possible and parents and carers should be encouraged to minimise as far as possible the number of education and childcare settings their child attends. Childminding settings should consider how they can work with parents and carers to agree how best to manage any necessary journeys, for example pick-ups and drop-offs at schools, to reduce the need for a provider to travel with groups of children</w:t>
      </w:r>
      <w:r w:rsidR="003E1073">
        <w:rPr>
          <w:rFonts w:ascii="Calibri" w:hAnsi="Calibri"/>
          <w:sz w:val="18"/>
          <w:szCs w:val="18"/>
        </w:rPr>
        <w:t>’</w:t>
      </w:r>
      <w:r w:rsidRPr="003E1073">
        <w:rPr>
          <w:rFonts w:ascii="Calibri" w:hAnsi="Calibri"/>
          <w:sz w:val="18"/>
          <w:szCs w:val="18"/>
        </w:rPr>
        <w:t>.</w:t>
      </w:r>
    </w:p>
    <w:p w:rsidR="003E1073" w:rsidRDefault="003E1073" w:rsidP="000D06A1">
      <w:pPr>
        <w:pStyle w:val="Sidebarphoto"/>
        <w:ind w:left="-142"/>
        <w:rPr>
          <w:rFonts w:ascii="Calibri" w:hAnsi="Calibri"/>
          <w:sz w:val="18"/>
          <w:szCs w:val="18"/>
        </w:rPr>
      </w:pPr>
      <w:bookmarkStart w:id="0" w:name="_GoBack"/>
      <w:bookmarkEnd w:id="0"/>
    </w:p>
    <w:p w:rsidR="003E1073" w:rsidRPr="003E1073" w:rsidRDefault="003E1073" w:rsidP="003E1073">
      <w:pPr>
        <w:pStyle w:val="Sidebarphoto"/>
        <w:ind w:left="-142"/>
        <w:rPr>
          <w:rFonts w:ascii="Calibri" w:hAnsi="Calibri"/>
          <w:sz w:val="18"/>
          <w:szCs w:val="18"/>
        </w:rPr>
      </w:pPr>
      <w:r w:rsidRPr="003E1073">
        <w:rPr>
          <w:rFonts w:ascii="Calibri" w:hAnsi="Calibri"/>
          <w:sz w:val="18"/>
          <w:szCs w:val="18"/>
        </w:rPr>
        <w:t>C</w:t>
      </w:r>
      <w:r>
        <w:rPr>
          <w:rFonts w:ascii="Calibri" w:hAnsi="Calibri"/>
          <w:sz w:val="18"/>
          <w:szCs w:val="18"/>
        </w:rPr>
        <w:t xml:space="preserve">hildminders and providers who need to attend schools should discuss these arrangements with  parents. The parents should confirm with their child’s school what procedures the provider must follow when attending the school premises  and the parents must </w:t>
      </w:r>
      <w:r w:rsidRPr="003E1073">
        <w:rPr>
          <w:rFonts w:ascii="Calibri" w:hAnsi="Calibri"/>
          <w:sz w:val="18"/>
          <w:szCs w:val="18"/>
        </w:rPr>
        <w:t>confirm the arrangements as appropriate.</w:t>
      </w:r>
    </w:p>
    <w:p w:rsidR="003E1073" w:rsidRDefault="003E1073" w:rsidP="003E1073">
      <w:pPr>
        <w:pStyle w:val="Sidebarphoto"/>
        <w:ind w:left="-142"/>
        <w:rPr>
          <w:rFonts w:ascii="Calibri" w:hAnsi="Calibri"/>
          <w:sz w:val="18"/>
          <w:szCs w:val="18"/>
        </w:rPr>
      </w:pPr>
    </w:p>
    <w:p w:rsidR="003E1073" w:rsidRPr="003E1073" w:rsidRDefault="003E1073" w:rsidP="003E1073">
      <w:pPr>
        <w:pStyle w:val="Sidebarphoto"/>
        <w:ind w:left="-142"/>
        <w:rPr>
          <w:rFonts w:ascii="Calibri" w:hAnsi="Calibri"/>
          <w:sz w:val="18"/>
          <w:szCs w:val="18"/>
        </w:rPr>
      </w:pPr>
      <w:r>
        <w:rPr>
          <w:rFonts w:ascii="Calibri" w:hAnsi="Calibri"/>
          <w:sz w:val="18"/>
          <w:szCs w:val="18"/>
        </w:rPr>
        <w:t>There is n</w:t>
      </w:r>
      <w:r w:rsidRPr="003E1073">
        <w:rPr>
          <w:rFonts w:ascii="Calibri" w:hAnsi="Calibri"/>
          <w:sz w:val="18"/>
          <w:szCs w:val="18"/>
        </w:rPr>
        <w:t xml:space="preserve">o borough wide position </w:t>
      </w:r>
      <w:r w:rsidR="00842905">
        <w:rPr>
          <w:rFonts w:ascii="Calibri" w:hAnsi="Calibri"/>
          <w:sz w:val="18"/>
          <w:szCs w:val="18"/>
        </w:rPr>
        <w:t>a</w:t>
      </w:r>
      <w:r w:rsidRPr="003E1073">
        <w:rPr>
          <w:rFonts w:ascii="Calibri" w:hAnsi="Calibri"/>
          <w:sz w:val="18"/>
          <w:szCs w:val="18"/>
        </w:rPr>
        <w:t>vailable.</w:t>
      </w:r>
    </w:p>
    <w:p w:rsidR="00C55902" w:rsidRDefault="00C55902" w:rsidP="00C55902">
      <w:pPr>
        <w:pStyle w:val="Sidebarphoto"/>
        <w:ind w:left="-142"/>
        <w:rPr>
          <w:rFonts w:ascii="Calibri" w:hAnsi="Calibri"/>
          <w:b/>
          <w:sz w:val="18"/>
          <w:szCs w:val="18"/>
        </w:rPr>
      </w:pPr>
    </w:p>
    <w:p w:rsidR="008157CF" w:rsidRDefault="008157CF" w:rsidP="00C55902">
      <w:pPr>
        <w:pStyle w:val="Sidebarphoto"/>
        <w:ind w:left="-142"/>
        <w:rPr>
          <w:rFonts w:ascii="Calibri" w:hAnsi="Calibri"/>
          <w:b/>
          <w:sz w:val="18"/>
          <w:szCs w:val="18"/>
        </w:rPr>
      </w:pPr>
    </w:p>
    <w:p w:rsidR="008157CF" w:rsidRDefault="000C38A0" w:rsidP="00C55902">
      <w:pPr>
        <w:pStyle w:val="Sidebarphoto"/>
        <w:ind w:left="-142"/>
        <w:rPr>
          <w:rFonts w:ascii="Calibri" w:hAnsi="Calibri"/>
          <w:b/>
          <w:sz w:val="18"/>
          <w:szCs w:val="18"/>
        </w:rPr>
      </w:pPr>
      <w:r>
        <w:rPr>
          <w:lang w:val="en-GB" w:eastAsia="en-GB"/>
        </w:rPr>
        <w:drawing>
          <wp:inline distT="0" distB="0" distL="0" distR="0" wp14:anchorId="3443571F" wp14:editId="167219BB">
            <wp:extent cx="1504950" cy="7810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507937" cy="782600"/>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3251C9C4" wp14:editId="06B62BD7">
            <wp:extent cx="1352550" cy="76912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360630" cy="773716"/>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15BC7D19" wp14:editId="7B17DF13">
            <wp:extent cx="1352550" cy="7810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1356060" cy="783077"/>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5DD5E88B" wp14:editId="7246F416">
            <wp:extent cx="1313608" cy="771525"/>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318802" cy="774576"/>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270ED6CC" wp14:editId="7F530BAD">
            <wp:extent cx="1323975" cy="761796"/>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1329078" cy="764732"/>
                    </a:xfrm>
                    <a:prstGeom prst="rect">
                      <a:avLst/>
                    </a:prstGeom>
                  </pic:spPr>
                </pic:pic>
              </a:graphicData>
            </a:graphic>
          </wp:inline>
        </w:drawing>
      </w:r>
    </w:p>
    <w:p w:rsidR="008157CF" w:rsidRDefault="008157CF" w:rsidP="00C55902">
      <w:pPr>
        <w:pStyle w:val="Sidebarphoto"/>
        <w:ind w:left="-142"/>
        <w:rPr>
          <w:rFonts w:ascii="Calibri" w:hAnsi="Calibri"/>
          <w:b/>
          <w:sz w:val="18"/>
          <w:szCs w:val="18"/>
        </w:rPr>
      </w:pPr>
    </w:p>
    <w:p w:rsidR="007027FC" w:rsidRDefault="007027FC" w:rsidP="00C55902">
      <w:pPr>
        <w:pStyle w:val="Sidebarphoto"/>
        <w:ind w:left="-142"/>
        <w:rPr>
          <w:rFonts w:ascii="Calibri" w:hAnsi="Calibri"/>
          <w:b/>
          <w:sz w:val="18"/>
          <w:szCs w:val="18"/>
        </w:rPr>
      </w:pPr>
      <w:r>
        <w:rPr>
          <w:rFonts w:ascii="Calibri" w:hAnsi="Calibri"/>
          <w:b/>
          <w:sz w:val="18"/>
          <w:szCs w:val="18"/>
        </w:rPr>
        <w:t xml:space="preserve">If you would like to submit a question to ask Michael or any of the Early Years and Prevention Service team please email </w:t>
      </w:r>
      <w:hyperlink r:id="rId36" w:history="1">
        <w:r w:rsidRPr="00207096">
          <w:rPr>
            <w:rStyle w:val="Hyperlink"/>
            <w:rFonts w:ascii="Calibri" w:hAnsi="Calibri"/>
            <w:b/>
            <w:sz w:val="18"/>
            <w:szCs w:val="18"/>
          </w:rPr>
          <w:t>earlyyears@slough.gov.uk</w:t>
        </w:r>
      </w:hyperlink>
      <w:r>
        <w:rPr>
          <w:rFonts w:ascii="Calibri" w:hAnsi="Calibri"/>
          <w:b/>
          <w:sz w:val="18"/>
          <w:szCs w:val="18"/>
        </w:rPr>
        <w:t xml:space="preserve"> </w:t>
      </w:r>
    </w:p>
    <w:p w:rsidR="008157CF" w:rsidRDefault="008157CF" w:rsidP="000C38A0">
      <w:pPr>
        <w:pStyle w:val="Heading4"/>
        <w:ind w:left="0"/>
      </w:pPr>
      <w:r>
        <w:t>Ansering your questions</w:t>
      </w:r>
    </w:p>
    <w:tbl>
      <w:tblPr>
        <w:tblStyle w:val="TableGrid"/>
        <w:tblW w:w="5304" w:type="pct"/>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A61A5" w:themeFill="accent5" w:themeFillShade="BF"/>
        <w:tblCellMar>
          <w:left w:w="0" w:type="dxa"/>
          <w:right w:w="0" w:type="dxa"/>
        </w:tblCellMar>
        <w:tblLook w:val="04A0" w:firstRow="1" w:lastRow="0" w:firstColumn="1" w:lastColumn="0" w:noHBand="0" w:noVBand="1"/>
        <w:tblDescription w:val="Sidebar"/>
      </w:tblPr>
      <w:tblGrid>
        <w:gridCol w:w="11762"/>
      </w:tblGrid>
      <w:tr w:rsidR="00C21D02" w:rsidRPr="00C21D02" w:rsidTr="00C21D02">
        <w:trPr>
          <w:cantSplit/>
          <w:trHeight w:val="360"/>
        </w:trPr>
        <w:tc>
          <w:tcPr>
            <w:tcW w:w="11762" w:type="dxa"/>
            <w:shd w:val="clear" w:color="auto" w:fill="2A61A5" w:themeFill="accent5" w:themeFillShade="BF"/>
            <w:vAlign w:val="center"/>
          </w:tcPr>
          <w:p w:rsidR="008157CF" w:rsidRPr="00C21D02" w:rsidRDefault="00C21D02" w:rsidP="008157CF">
            <w:pPr>
              <w:pStyle w:val="Heading4"/>
              <w:outlineLvl w:val="3"/>
            </w:pPr>
            <w:r w:rsidRPr="00C21D02">
              <w:t>Slough Borough Council Business Support Fund</w:t>
            </w:r>
          </w:p>
        </w:tc>
      </w:tr>
    </w:tbl>
    <w:p w:rsidR="00C21D02" w:rsidRPr="00C21D02" w:rsidRDefault="00C21D02" w:rsidP="00C21D02">
      <w:pPr>
        <w:pStyle w:val="Sidebarphoto"/>
        <w:ind w:left="-142"/>
        <w:rPr>
          <w:rFonts w:ascii="Calibri" w:hAnsi="Calibri"/>
          <w:b/>
          <w:sz w:val="18"/>
          <w:szCs w:val="18"/>
        </w:rPr>
      </w:pPr>
    </w:p>
    <w:p w:rsidR="00C21D02" w:rsidRPr="00C21D02" w:rsidRDefault="00C21D02" w:rsidP="00C21D02">
      <w:pPr>
        <w:pStyle w:val="Sidebarphoto"/>
        <w:ind w:left="0"/>
        <w:rPr>
          <w:rFonts w:ascii="Calibri" w:hAnsi="Calibri"/>
          <w:b/>
          <w:sz w:val="18"/>
          <w:szCs w:val="18"/>
        </w:rPr>
      </w:pPr>
      <w:r w:rsidRPr="00C21D02">
        <w:rPr>
          <w:rFonts w:ascii="Calibri" w:hAnsi="Calibri"/>
          <w:b/>
          <w:sz w:val="18"/>
          <w:szCs w:val="18"/>
        </w:rPr>
        <w:t xml:space="preserve">From Monday (1 June) Slough businesses are set to benefit from an additional support fund set up by government to help small businesses who were not eligible for the Small Business Grant Fund or the Retail, Leisure and Hospitality Fund. </w:t>
      </w:r>
    </w:p>
    <w:p w:rsidR="00C21D02" w:rsidRPr="00C21D02" w:rsidRDefault="00C21D02" w:rsidP="00C21D02">
      <w:pPr>
        <w:pStyle w:val="Sidebarphoto"/>
        <w:ind w:left="-142"/>
        <w:rPr>
          <w:rFonts w:ascii="Calibri" w:hAnsi="Calibri"/>
          <w:b/>
          <w:sz w:val="18"/>
          <w:szCs w:val="18"/>
        </w:rPr>
      </w:pPr>
    </w:p>
    <w:p w:rsidR="00C21D02" w:rsidRPr="00C21D02" w:rsidRDefault="00C21D02" w:rsidP="00C21D02">
      <w:pPr>
        <w:pStyle w:val="Sidebarphoto"/>
        <w:ind w:left="0"/>
        <w:rPr>
          <w:rFonts w:ascii="Calibri" w:hAnsi="Calibri"/>
          <w:sz w:val="18"/>
          <w:szCs w:val="18"/>
        </w:rPr>
      </w:pPr>
      <w:r w:rsidRPr="00C21D02">
        <w:rPr>
          <w:rFonts w:ascii="Calibri" w:hAnsi="Calibri"/>
          <w:sz w:val="18"/>
          <w:szCs w:val="18"/>
        </w:rPr>
        <w:t xml:space="preserve">The Local Authority Discretionary Grants Fund (LADGF) will be distributed to businesses facing financial hardship due to the COVID-19 pandemic. </w:t>
      </w:r>
    </w:p>
    <w:p w:rsidR="00C21D02" w:rsidRPr="00C21D02" w:rsidRDefault="00C21D02" w:rsidP="00C21D02">
      <w:pPr>
        <w:pStyle w:val="Sidebarphoto"/>
        <w:ind w:left="0"/>
        <w:rPr>
          <w:rFonts w:ascii="Calibri" w:hAnsi="Calibri"/>
          <w:sz w:val="18"/>
          <w:szCs w:val="18"/>
        </w:rPr>
      </w:pPr>
    </w:p>
    <w:p w:rsidR="00C21D02" w:rsidRPr="00C21D02" w:rsidRDefault="00C21D02" w:rsidP="00C21D02">
      <w:pPr>
        <w:pStyle w:val="Sidebarphoto"/>
        <w:ind w:left="0"/>
        <w:rPr>
          <w:rFonts w:ascii="Calibri" w:hAnsi="Calibri"/>
          <w:sz w:val="18"/>
          <w:szCs w:val="18"/>
        </w:rPr>
      </w:pPr>
      <w:r w:rsidRPr="00C21D02">
        <w:rPr>
          <w:rFonts w:ascii="Calibri" w:hAnsi="Calibri"/>
          <w:sz w:val="18"/>
          <w:szCs w:val="18"/>
        </w:rPr>
        <w:t xml:space="preserve">Slough Borough Council like other local authorities across the UK, will distribute grants to the value of £5,000. Local authorities are encouraged to make payments as swiftly as possible to support struggling businesses. It is anticipated that the first payments made under the scheme will be received by businesses early June. </w:t>
      </w:r>
    </w:p>
    <w:p w:rsidR="00C21D02" w:rsidRPr="00C21D02" w:rsidRDefault="00C21D02" w:rsidP="00C21D02">
      <w:pPr>
        <w:pStyle w:val="Sidebarphoto"/>
        <w:ind w:left="0"/>
        <w:rPr>
          <w:rFonts w:ascii="Calibri" w:hAnsi="Calibri"/>
          <w:sz w:val="18"/>
          <w:szCs w:val="18"/>
        </w:rPr>
      </w:pPr>
    </w:p>
    <w:p w:rsidR="00C21D02" w:rsidRPr="00C21D02" w:rsidRDefault="00C21D02" w:rsidP="00C21D02">
      <w:pPr>
        <w:pStyle w:val="Sidebarphoto"/>
        <w:ind w:left="0"/>
        <w:rPr>
          <w:rFonts w:ascii="Calibri" w:hAnsi="Calibri"/>
          <w:sz w:val="18"/>
          <w:szCs w:val="18"/>
        </w:rPr>
      </w:pPr>
      <w:r w:rsidRPr="00C21D02">
        <w:rPr>
          <w:rFonts w:ascii="Calibri" w:hAnsi="Calibri"/>
          <w:sz w:val="18"/>
          <w:szCs w:val="18"/>
        </w:rPr>
        <w:t>Only businesses that were trading on 11 March 2020 are eligible for this scheme and businesses who have applied for the Coronavirus Job Retention Scheme are eligible to apply for this scheme as well.</w:t>
      </w:r>
    </w:p>
    <w:p w:rsidR="00C21D02" w:rsidRPr="00C21D02" w:rsidRDefault="00C21D02" w:rsidP="00C21D02">
      <w:pPr>
        <w:pStyle w:val="Sidebarphoto"/>
        <w:ind w:left="0"/>
        <w:rPr>
          <w:rFonts w:ascii="Calibri" w:hAnsi="Calibri"/>
          <w:sz w:val="18"/>
          <w:szCs w:val="18"/>
        </w:rPr>
      </w:pPr>
    </w:p>
    <w:p w:rsidR="00C21D02" w:rsidRPr="00C21D02" w:rsidRDefault="00C21D02" w:rsidP="00C21D02">
      <w:pPr>
        <w:pStyle w:val="Sidebarphoto"/>
        <w:ind w:left="0"/>
        <w:rPr>
          <w:rFonts w:ascii="Calibri" w:hAnsi="Calibri"/>
          <w:sz w:val="18"/>
          <w:szCs w:val="18"/>
        </w:rPr>
      </w:pPr>
      <w:r w:rsidRPr="00C21D02">
        <w:rPr>
          <w:rFonts w:ascii="Calibri" w:hAnsi="Calibri"/>
          <w:sz w:val="18"/>
          <w:szCs w:val="18"/>
        </w:rPr>
        <w:t>Neil Wilcox, director of finance and resources, said: “The value of the payment to be made to a business is at the discretion of local authorities, which is why we are aiming to pay grants of £5,000 to ensure a greater number of businesses can receive much needed support from this new fund.</w:t>
      </w:r>
    </w:p>
    <w:p w:rsidR="00C21D02" w:rsidRPr="00C21D02" w:rsidRDefault="00C21D02" w:rsidP="00C21D02">
      <w:pPr>
        <w:pStyle w:val="Sidebarphoto"/>
        <w:ind w:left="0"/>
        <w:rPr>
          <w:rFonts w:ascii="Calibri" w:hAnsi="Calibri"/>
          <w:sz w:val="18"/>
          <w:szCs w:val="18"/>
        </w:rPr>
      </w:pPr>
    </w:p>
    <w:p w:rsidR="00C21D02" w:rsidRPr="00C21D02" w:rsidRDefault="00C21D02" w:rsidP="00C21D02">
      <w:pPr>
        <w:pStyle w:val="Sidebarphoto"/>
        <w:ind w:left="0"/>
        <w:rPr>
          <w:rFonts w:ascii="Calibri" w:hAnsi="Calibri"/>
          <w:sz w:val="18"/>
          <w:szCs w:val="18"/>
        </w:rPr>
      </w:pPr>
      <w:r w:rsidRPr="00C21D02">
        <w:rPr>
          <w:rFonts w:ascii="Calibri" w:hAnsi="Calibri"/>
          <w:sz w:val="18"/>
          <w:szCs w:val="18"/>
        </w:rPr>
        <w:t>“Unfortunately the BEIS allocation to the council for this grant is only £870k which is a lot less than we were hoping for and less than what is really needed to support our local businesses. Therefore we are limited to paying only 174 businesses with a £5,000 grant.”</w:t>
      </w:r>
    </w:p>
    <w:p w:rsidR="00C21D02" w:rsidRPr="00C21D02" w:rsidRDefault="00C21D02" w:rsidP="00C21D02">
      <w:pPr>
        <w:pStyle w:val="Sidebarphoto"/>
        <w:ind w:left="0"/>
        <w:rPr>
          <w:rFonts w:ascii="Calibri" w:hAnsi="Calibri"/>
          <w:sz w:val="18"/>
          <w:szCs w:val="18"/>
        </w:rPr>
      </w:pPr>
    </w:p>
    <w:p w:rsidR="00C21D02" w:rsidRPr="00C21D02" w:rsidRDefault="00C21D02" w:rsidP="00C21D02">
      <w:pPr>
        <w:pStyle w:val="Sidebarphoto"/>
        <w:ind w:left="0"/>
        <w:rPr>
          <w:rFonts w:ascii="Calibri" w:hAnsi="Calibri"/>
          <w:sz w:val="18"/>
          <w:szCs w:val="18"/>
        </w:rPr>
      </w:pPr>
      <w:r w:rsidRPr="00C21D02">
        <w:rPr>
          <w:rFonts w:ascii="Calibri" w:hAnsi="Calibri"/>
          <w:sz w:val="18"/>
          <w:szCs w:val="18"/>
        </w:rPr>
        <w:t>Councillor James Swindlehurst, leader of the council, said: “I am pleased our business community can access further funding through this new scheme.</w:t>
      </w:r>
      <w:r w:rsidR="00115326">
        <w:rPr>
          <w:rFonts w:ascii="Calibri" w:hAnsi="Calibri"/>
          <w:sz w:val="18"/>
          <w:szCs w:val="18"/>
        </w:rPr>
        <w:t>”</w:t>
      </w:r>
    </w:p>
    <w:p w:rsidR="00C21D02" w:rsidRPr="00C21D02" w:rsidRDefault="00C21D02" w:rsidP="00C21D02">
      <w:pPr>
        <w:pStyle w:val="Sidebarphoto"/>
        <w:ind w:left="0"/>
        <w:rPr>
          <w:rFonts w:ascii="Calibri" w:hAnsi="Calibri"/>
          <w:sz w:val="18"/>
          <w:szCs w:val="18"/>
        </w:rPr>
      </w:pPr>
    </w:p>
    <w:p w:rsidR="00C21D02" w:rsidRPr="00C21D02" w:rsidRDefault="00C21D02" w:rsidP="00C21D02">
      <w:pPr>
        <w:pStyle w:val="Sidebarphoto"/>
        <w:ind w:left="0"/>
        <w:rPr>
          <w:rFonts w:ascii="Calibri" w:hAnsi="Calibri"/>
          <w:sz w:val="18"/>
          <w:szCs w:val="18"/>
        </w:rPr>
      </w:pPr>
      <w:r w:rsidRPr="00C21D02">
        <w:rPr>
          <w:rFonts w:ascii="Calibri" w:hAnsi="Calibri"/>
          <w:sz w:val="18"/>
          <w:szCs w:val="18"/>
        </w:rPr>
        <w:t>“Micro and small businesses play an important role in growing our local economy by creating jobs and sustaining growth so it is crucial we help them recover during these extraordinary circumstances.</w:t>
      </w:r>
      <w:r w:rsidR="00115326">
        <w:rPr>
          <w:rFonts w:ascii="Calibri" w:hAnsi="Calibri"/>
          <w:sz w:val="18"/>
          <w:szCs w:val="18"/>
        </w:rPr>
        <w:t>”</w:t>
      </w:r>
    </w:p>
    <w:p w:rsidR="00C21D02" w:rsidRPr="00C21D02" w:rsidRDefault="00C21D02" w:rsidP="00C21D02">
      <w:pPr>
        <w:pStyle w:val="Sidebarphoto"/>
        <w:ind w:left="0"/>
        <w:rPr>
          <w:rFonts w:ascii="Calibri" w:hAnsi="Calibri"/>
          <w:sz w:val="18"/>
          <w:szCs w:val="18"/>
        </w:rPr>
      </w:pPr>
    </w:p>
    <w:p w:rsidR="00C21D02" w:rsidRPr="00C21D02" w:rsidRDefault="00C21D02" w:rsidP="00C21D02">
      <w:pPr>
        <w:pStyle w:val="Sidebarphoto"/>
        <w:ind w:left="0"/>
        <w:rPr>
          <w:rFonts w:ascii="Calibri" w:hAnsi="Calibri"/>
          <w:sz w:val="18"/>
          <w:szCs w:val="18"/>
        </w:rPr>
      </w:pPr>
      <w:r w:rsidRPr="00C21D02">
        <w:rPr>
          <w:rFonts w:ascii="Calibri" w:hAnsi="Calibri"/>
          <w:sz w:val="18"/>
          <w:szCs w:val="18"/>
        </w:rPr>
        <w:t>“I would encourage businesses who match the eligibility criteria to come forw</w:t>
      </w:r>
      <w:r w:rsidR="00115326">
        <w:rPr>
          <w:rFonts w:ascii="Calibri" w:hAnsi="Calibri"/>
          <w:sz w:val="18"/>
          <w:szCs w:val="18"/>
        </w:rPr>
        <w:t>ard and submit an application.”</w:t>
      </w:r>
    </w:p>
    <w:p w:rsidR="00C21D02" w:rsidRPr="00C21D02" w:rsidRDefault="00C21D02" w:rsidP="00C21D02">
      <w:pPr>
        <w:pStyle w:val="Sidebarphoto"/>
        <w:ind w:left="0"/>
        <w:rPr>
          <w:rFonts w:ascii="Calibri" w:hAnsi="Calibri"/>
          <w:sz w:val="18"/>
          <w:szCs w:val="18"/>
        </w:rPr>
      </w:pPr>
    </w:p>
    <w:p w:rsidR="00C21D02" w:rsidRPr="00C21D02" w:rsidRDefault="00C21D02" w:rsidP="00C21D02">
      <w:pPr>
        <w:pStyle w:val="Sidebarphoto"/>
        <w:ind w:left="0"/>
        <w:rPr>
          <w:rFonts w:ascii="Calibri" w:hAnsi="Calibri"/>
          <w:sz w:val="18"/>
          <w:szCs w:val="18"/>
        </w:rPr>
      </w:pPr>
      <w:r w:rsidRPr="00C21D02">
        <w:rPr>
          <w:rFonts w:ascii="Calibri" w:hAnsi="Calibri"/>
          <w:sz w:val="18"/>
          <w:szCs w:val="18"/>
        </w:rPr>
        <w:t xml:space="preserve">The government has asked local authorities to prioritise the following </w:t>
      </w:r>
      <w:r>
        <w:rPr>
          <w:rFonts w:ascii="Calibri" w:hAnsi="Calibri"/>
          <w:sz w:val="18"/>
          <w:szCs w:val="18"/>
        </w:rPr>
        <w:t>types of businesses for grants:</w:t>
      </w:r>
    </w:p>
    <w:p w:rsidR="00C21D02" w:rsidRPr="00C21D02" w:rsidRDefault="00C21D02" w:rsidP="00C21D02">
      <w:pPr>
        <w:pStyle w:val="Sidebarphoto"/>
        <w:ind w:left="0"/>
        <w:rPr>
          <w:rFonts w:ascii="Calibri" w:hAnsi="Calibri"/>
          <w:sz w:val="18"/>
          <w:szCs w:val="18"/>
        </w:rPr>
      </w:pPr>
      <w:r w:rsidRPr="00C21D02">
        <w:rPr>
          <w:rFonts w:ascii="Calibri" w:hAnsi="Calibri"/>
          <w:sz w:val="18"/>
          <w:szCs w:val="18"/>
        </w:rPr>
        <w:t>• Small and micro businesses, as defined in Section 33 Part 2 of the Small Business, Enterprise and Employment Act 2015 and the Companies Act 2006.</w:t>
      </w:r>
    </w:p>
    <w:p w:rsidR="00C21D02" w:rsidRPr="00C21D02" w:rsidRDefault="00C21D02" w:rsidP="00C21D02">
      <w:pPr>
        <w:pStyle w:val="Sidebarphoto"/>
        <w:ind w:left="0"/>
        <w:rPr>
          <w:rFonts w:ascii="Calibri" w:hAnsi="Calibri"/>
          <w:sz w:val="18"/>
          <w:szCs w:val="18"/>
        </w:rPr>
      </w:pPr>
      <w:r w:rsidRPr="00C21D02">
        <w:rPr>
          <w:rFonts w:ascii="Calibri" w:hAnsi="Calibri"/>
          <w:sz w:val="18"/>
          <w:szCs w:val="18"/>
        </w:rPr>
        <w:t>• Businesses with relatively high ongoing fixed property-related costs.</w:t>
      </w:r>
    </w:p>
    <w:p w:rsidR="00C21D02" w:rsidRPr="00C21D02" w:rsidRDefault="00C21D02" w:rsidP="00C21D02">
      <w:pPr>
        <w:pStyle w:val="Sidebarphoto"/>
        <w:ind w:left="0"/>
        <w:rPr>
          <w:rFonts w:ascii="Calibri" w:hAnsi="Calibri"/>
          <w:sz w:val="18"/>
          <w:szCs w:val="18"/>
        </w:rPr>
      </w:pPr>
      <w:r w:rsidRPr="00C21D02">
        <w:rPr>
          <w:rFonts w:ascii="Calibri" w:hAnsi="Calibri"/>
          <w:sz w:val="18"/>
          <w:szCs w:val="18"/>
        </w:rPr>
        <w:t>• Businesses which can demonstrate that they have suffered a significant fall in income due to the COVID-19 crisis.</w:t>
      </w:r>
    </w:p>
    <w:p w:rsidR="00C21D02" w:rsidRPr="00C21D02" w:rsidRDefault="00C21D02" w:rsidP="00C21D02">
      <w:pPr>
        <w:pStyle w:val="Sidebarphoto"/>
        <w:ind w:left="0"/>
        <w:rPr>
          <w:rFonts w:ascii="Calibri" w:hAnsi="Calibri"/>
          <w:sz w:val="18"/>
          <w:szCs w:val="18"/>
        </w:rPr>
      </w:pPr>
      <w:r w:rsidRPr="00C21D02">
        <w:rPr>
          <w:rFonts w:ascii="Calibri" w:hAnsi="Calibri"/>
          <w:sz w:val="18"/>
          <w:szCs w:val="18"/>
        </w:rPr>
        <w:t>• Businesses which occupy property, or part of a property, with a rateable value or annual rent or annual mortgage payments below £51,000.</w:t>
      </w:r>
    </w:p>
    <w:p w:rsidR="00C21D02" w:rsidRPr="00C21D02" w:rsidRDefault="00C21D02" w:rsidP="00C21D02">
      <w:pPr>
        <w:pStyle w:val="Sidebarphoto"/>
        <w:ind w:left="0"/>
        <w:rPr>
          <w:rFonts w:ascii="Calibri" w:hAnsi="Calibri"/>
          <w:sz w:val="18"/>
          <w:szCs w:val="18"/>
        </w:rPr>
      </w:pPr>
    </w:p>
    <w:p w:rsidR="00C21D02" w:rsidRPr="00C21D02" w:rsidRDefault="00C21D02" w:rsidP="00C21D02">
      <w:pPr>
        <w:pStyle w:val="Sidebarphoto"/>
        <w:ind w:left="0"/>
        <w:rPr>
          <w:rFonts w:ascii="Calibri" w:hAnsi="Calibri"/>
          <w:sz w:val="18"/>
          <w:szCs w:val="18"/>
        </w:rPr>
      </w:pPr>
      <w:r w:rsidRPr="00C21D02">
        <w:rPr>
          <w:rFonts w:ascii="Calibri" w:hAnsi="Calibri"/>
          <w:sz w:val="18"/>
          <w:szCs w:val="18"/>
        </w:rPr>
        <w:t xml:space="preserve">A document setting out the eligibility criteria and an online grant application form is now available on the council’s website so eligible businesses can submit their applications. </w:t>
      </w:r>
    </w:p>
    <w:p w:rsidR="00C21D02" w:rsidRPr="00C21D02" w:rsidRDefault="00C21D02" w:rsidP="00C21D02">
      <w:pPr>
        <w:pStyle w:val="Sidebarphoto"/>
        <w:ind w:left="0"/>
        <w:rPr>
          <w:rFonts w:ascii="Calibri" w:hAnsi="Calibri"/>
          <w:sz w:val="18"/>
          <w:szCs w:val="18"/>
        </w:rPr>
      </w:pPr>
      <w:r w:rsidRPr="00C21D02">
        <w:rPr>
          <w:rFonts w:ascii="Calibri" w:hAnsi="Calibri"/>
          <w:sz w:val="18"/>
          <w:szCs w:val="18"/>
        </w:rPr>
        <w:t xml:space="preserve">The application process timescale is limited and begins on the 1 June and closes on 12 June. Assessments and payments will be made throughout the month. </w:t>
      </w:r>
    </w:p>
    <w:p w:rsidR="00C21D02" w:rsidRPr="00C21D02" w:rsidRDefault="00C21D02" w:rsidP="00C21D02">
      <w:pPr>
        <w:pStyle w:val="Sidebarphoto"/>
        <w:ind w:left="0"/>
        <w:rPr>
          <w:rFonts w:ascii="Calibri" w:hAnsi="Calibri"/>
          <w:sz w:val="18"/>
          <w:szCs w:val="18"/>
        </w:rPr>
      </w:pPr>
    </w:p>
    <w:p w:rsidR="00C21D02" w:rsidRPr="00C21D02" w:rsidRDefault="00C21D02" w:rsidP="00C21D02">
      <w:pPr>
        <w:pStyle w:val="Sidebarphoto"/>
        <w:ind w:left="0"/>
        <w:rPr>
          <w:rFonts w:ascii="Calibri" w:hAnsi="Calibri"/>
          <w:b/>
          <w:sz w:val="18"/>
          <w:szCs w:val="18"/>
        </w:rPr>
      </w:pPr>
      <w:r w:rsidRPr="00C21D02">
        <w:rPr>
          <w:rFonts w:ascii="Calibri" w:hAnsi="Calibri"/>
          <w:b/>
          <w:sz w:val="18"/>
          <w:szCs w:val="18"/>
          <w:highlight w:val="yellow"/>
        </w:rPr>
        <w:t xml:space="preserve">More information and access to the form can be found here: </w:t>
      </w:r>
      <w:hyperlink r:id="rId37" w:history="1">
        <w:r w:rsidRPr="00C21D02">
          <w:rPr>
            <w:rStyle w:val="Hyperlink"/>
            <w:rFonts w:ascii="Calibri" w:hAnsi="Calibri"/>
            <w:b/>
            <w:sz w:val="18"/>
            <w:szCs w:val="18"/>
            <w:highlight w:val="yellow"/>
          </w:rPr>
          <w:t>https://www.slough.gov.uk/health-and-social-care/covid-19-local-authority-discretionary-grants-fund-.aspx</w:t>
        </w:r>
      </w:hyperlink>
      <w:r w:rsidRPr="00C21D02">
        <w:rPr>
          <w:rFonts w:ascii="Calibri" w:hAnsi="Calibri"/>
          <w:b/>
          <w:sz w:val="18"/>
          <w:szCs w:val="18"/>
        </w:rPr>
        <w:t xml:space="preserve">  </w:t>
      </w:r>
    </w:p>
    <w:p w:rsidR="00C21D02" w:rsidRPr="00C21D02" w:rsidRDefault="00C21D02" w:rsidP="00C21D02">
      <w:pPr>
        <w:pStyle w:val="Sidebarphoto"/>
        <w:ind w:left="0"/>
        <w:rPr>
          <w:rFonts w:ascii="Calibri" w:hAnsi="Calibri"/>
          <w:sz w:val="18"/>
          <w:szCs w:val="18"/>
        </w:rPr>
      </w:pPr>
    </w:p>
    <w:p w:rsidR="00C21D02" w:rsidRPr="00C21D02" w:rsidRDefault="00C21D02" w:rsidP="00C21D02">
      <w:pPr>
        <w:pStyle w:val="Sidebarphoto"/>
        <w:ind w:left="0"/>
        <w:rPr>
          <w:rFonts w:ascii="Calibri" w:hAnsi="Calibri"/>
          <w:sz w:val="18"/>
          <w:szCs w:val="18"/>
        </w:rPr>
      </w:pPr>
      <w:r w:rsidRPr="00C21D02">
        <w:rPr>
          <w:rFonts w:ascii="Calibri" w:hAnsi="Calibri"/>
          <w:sz w:val="18"/>
          <w:szCs w:val="18"/>
        </w:rPr>
        <w:t>• Companies that are in administration, are insolvent or where a striking-off notice has been made are not eligible for funding under this scheme.</w:t>
      </w:r>
    </w:p>
    <w:p w:rsidR="00C21D02" w:rsidRPr="00C21D02" w:rsidRDefault="00C21D02" w:rsidP="00C21D02">
      <w:pPr>
        <w:pStyle w:val="Sidebarphoto"/>
        <w:ind w:left="0"/>
        <w:rPr>
          <w:rFonts w:ascii="Calibri" w:hAnsi="Calibri"/>
          <w:sz w:val="18"/>
          <w:szCs w:val="18"/>
        </w:rPr>
      </w:pPr>
      <w:r w:rsidRPr="00C21D02">
        <w:rPr>
          <w:rFonts w:ascii="Calibri" w:hAnsi="Calibri"/>
          <w:sz w:val="18"/>
          <w:szCs w:val="18"/>
        </w:rPr>
        <w:t>• Only businesses which were trading on 11 March 2020 are eligible for this scheme.</w:t>
      </w:r>
    </w:p>
    <w:p w:rsidR="00115326" w:rsidRDefault="00C21D02" w:rsidP="00C21D02">
      <w:pPr>
        <w:pStyle w:val="Sidebarphoto"/>
        <w:ind w:left="0"/>
        <w:rPr>
          <w:rFonts w:ascii="Calibri" w:hAnsi="Calibri"/>
          <w:sz w:val="18"/>
          <w:szCs w:val="18"/>
        </w:rPr>
      </w:pPr>
      <w:r w:rsidRPr="00C21D02">
        <w:rPr>
          <w:rFonts w:ascii="Calibri" w:hAnsi="Calibri"/>
          <w:sz w:val="18"/>
          <w:szCs w:val="18"/>
        </w:rPr>
        <w:t xml:space="preserve">• This grant funding is for businesses that are not eligible for other support schemes. Businesses which have received cash grants from any central </w:t>
      </w:r>
    </w:p>
    <w:p w:rsidR="00C21D02" w:rsidRPr="00C21D02" w:rsidRDefault="00115326" w:rsidP="00C21D02">
      <w:pPr>
        <w:pStyle w:val="Sidebarphoto"/>
        <w:ind w:left="0"/>
        <w:rPr>
          <w:rFonts w:ascii="Calibri" w:hAnsi="Calibri"/>
          <w:sz w:val="18"/>
          <w:szCs w:val="18"/>
        </w:rPr>
      </w:pPr>
      <w:r>
        <w:rPr>
          <w:rFonts w:ascii="Calibri" w:hAnsi="Calibri"/>
          <w:sz w:val="18"/>
          <w:szCs w:val="18"/>
        </w:rPr>
        <w:t xml:space="preserve">    </w:t>
      </w:r>
      <w:r w:rsidR="00C21D02" w:rsidRPr="00C21D02">
        <w:rPr>
          <w:rFonts w:ascii="Calibri" w:hAnsi="Calibri"/>
          <w:sz w:val="18"/>
          <w:szCs w:val="18"/>
        </w:rPr>
        <w:t>government COVID-19 related scheme are ineligible for funding from the Local Authority Discretionary Grants Fund.</w:t>
      </w:r>
    </w:p>
    <w:p w:rsidR="00C21D02" w:rsidRPr="00C21D02" w:rsidRDefault="00C21D02" w:rsidP="00C21D02">
      <w:pPr>
        <w:pStyle w:val="Sidebarphoto"/>
        <w:ind w:left="0"/>
        <w:rPr>
          <w:rFonts w:ascii="Calibri" w:hAnsi="Calibri"/>
          <w:sz w:val="18"/>
          <w:szCs w:val="18"/>
        </w:rPr>
      </w:pPr>
      <w:r w:rsidRPr="00C21D02">
        <w:rPr>
          <w:rFonts w:ascii="Calibri" w:hAnsi="Calibri"/>
          <w:sz w:val="18"/>
          <w:szCs w:val="18"/>
        </w:rPr>
        <w:t>• Businesses who are eligible for the Self-Employed Income support scheme (SEISS) are eligible to apply for this scheme as well.</w:t>
      </w:r>
    </w:p>
    <w:p w:rsidR="00C21D02" w:rsidRPr="00C21D02" w:rsidRDefault="00C21D02" w:rsidP="00C21D02">
      <w:pPr>
        <w:pStyle w:val="Sidebarphoto"/>
        <w:ind w:left="0"/>
        <w:rPr>
          <w:rFonts w:ascii="Calibri" w:hAnsi="Calibri"/>
          <w:sz w:val="18"/>
          <w:szCs w:val="18"/>
        </w:rPr>
      </w:pPr>
      <w:r w:rsidRPr="00C21D02">
        <w:rPr>
          <w:rFonts w:ascii="Calibri" w:hAnsi="Calibri"/>
          <w:sz w:val="18"/>
          <w:szCs w:val="18"/>
        </w:rPr>
        <w:t>• Businesses who have used the Job Retention Scheme are eligible.</w:t>
      </w:r>
    </w:p>
    <w:p w:rsidR="00115326" w:rsidRDefault="00C21D02" w:rsidP="00C21D02">
      <w:pPr>
        <w:pStyle w:val="Sidebarphoto"/>
        <w:ind w:left="0"/>
        <w:rPr>
          <w:rFonts w:ascii="Calibri" w:hAnsi="Calibri"/>
          <w:sz w:val="18"/>
          <w:szCs w:val="18"/>
        </w:rPr>
      </w:pPr>
      <w:r w:rsidRPr="00C21D02">
        <w:rPr>
          <w:rFonts w:ascii="Calibri" w:hAnsi="Calibri"/>
          <w:sz w:val="18"/>
          <w:szCs w:val="18"/>
        </w:rPr>
        <w:t xml:space="preserve">• Businesses who have received funding through Retail, Hospitality and Leisure grant, Small Business Grant or Self Employment Income Support </w:t>
      </w:r>
      <w:r w:rsidR="00115326">
        <w:rPr>
          <w:rFonts w:ascii="Calibri" w:hAnsi="Calibri"/>
          <w:sz w:val="18"/>
          <w:szCs w:val="18"/>
        </w:rPr>
        <w:t xml:space="preserve">   </w:t>
      </w:r>
    </w:p>
    <w:p w:rsidR="00C21D02" w:rsidRPr="00C21D02" w:rsidRDefault="00115326" w:rsidP="00C21D02">
      <w:pPr>
        <w:pStyle w:val="Sidebarphoto"/>
        <w:ind w:left="0"/>
        <w:rPr>
          <w:rFonts w:ascii="Calibri" w:hAnsi="Calibri"/>
          <w:sz w:val="18"/>
          <w:szCs w:val="18"/>
        </w:rPr>
      </w:pPr>
      <w:r>
        <w:rPr>
          <w:rFonts w:ascii="Calibri" w:hAnsi="Calibri"/>
          <w:sz w:val="18"/>
          <w:szCs w:val="18"/>
        </w:rPr>
        <w:t xml:space="preserve">    </w:t>
      </w:r>
      <w:r w:rsidR="00C21D02" w:rsidRPr="00C21D02">
        <w:rPr>
          <w:rFonts w:ascii="Calibri" w:hAnsi="Calibri"/>
          <w:sz w:val="18"/>
          <w:szCs w:val="18"/>
        </w:rPr>
        <w:t>Scheme are not eligible.</w:t>
      </w:r>
    </w:p>
    <w:p w:rsidR="008157CF" w:rsidRPr="00C21D02" w:rsidRDefault="00C21D02" w:rsidP="00C21D02">
      <w:pPr>
        <w:pStyle w:val="Sidebarphoto"/>
        <w:ind w:left="0"/>
        <w:rPr>
          <w:rFonts w:ascii="Calibri" w:hAnsi="Calibri"/>
          <w:sz w:val="18"/>
          <w:szCs w:val="18"/>
        </w:rPr>
      </w:pPr>
      <w:r w:rsidRPr="00C21D02">
        <w:rPr>
          <w:rFonts w:ascii="Calibri" w:hAnsi="Calibri"/>
          <w:sz w:val="18"/>
          <w:szCs w:val="18"/>
        </w:rPr>
        <w:t>• Grants are subject to tax.</w:t>
      </w:r>
    </w:p>
    <w:p w:rsidR="005E4D9A" w:rsidRDefault="005E4D9A" w:rsidP="00476132">
      <w:pPr>
        <w:rPr>
          <w:rFonts w:ascii="Calibri" w:hAnsi="Calibri"/>
        </w:rPr>
      </w:pPr>
    </w:p>
    <w:p w:rsidR="00C21D02" w:rsidRDefault="00C21D02" w:rsidP="00476132">
      <w:pPr>
        <w:rPr>
          <w:rFonts w:ascii="Calibri" w:hAnsi="Calibri"/>
        </w:rPr>
      </w:pPr>
    </w:p>
    <w:p w:rsidR="00C21D02" w:rsidRDefault="00B63A4E" w:rsidP="003069A3">
      <w:pPr>
        <w:pStyle w:val="SidebarHeading"/>
        <w:ind w:left="0"/>
        <w:rPr>
          <w:sz w:val="32"/>
          <w:szCs w:val="32"/>
        </w:rPr>
      </w:pPr>
      <w:r>
        <w:rPr>
          <w:noProof/>
          <w:lang w:val="en-GB" w:eastAsia="en-GB"/>
        </w:rPr>
        <w:drawing>
          <wp:anchor distT="0" distB="0" distL="114300" distR="114300" simplePos="0" relativeHeight="251673600" behindDoc="1" locked="0" layoutInCell="1" allowOverlap="1" wp14:anchorId="5F4C98FB" wp14:editId="1895BF82">
            <wp:simplePos x="0" y="0"/>
            <wp:positionH relativeFrom="column">
              <wp:posOffset>3587115</wp:posOffset>
            </wp:positionH>
            <wp:positionV relativeFrom="paragraph">
              <wp:posOffset>48895</wp:posOffset>
            </wp:positionV>
            <wp:extent cx="2534920" cy="1644015"/>
            <wp:effectExtent l="95250" t="114300" r="93980" b="12763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rot="21346834">
                      <a:off x="0" y="0"/>
                      <a:ext cx="2534920" cy="16440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C21D02" w:rsidRDefault="00B63A4E" w:rsidP="003069A3">
      <w:pPr>
        <w:pStyle w:val="SidebarHeading"/>
        <w:ind w:left="0"/>
        <w:rPr>
          <w:sz w:val="32"/>
          <w:szCs w:val="32"/>
        </w:rPr>
      </w:pPr>
      <w:r>
        <w:rPr>
          <w:noProof/>
          <w:lang w:val="en-GB" w:eastAsia="en-GB"/>
        </w:rPr>
        <w:drawing>
          <wp:anchor distT="0" distB="0" distL="114300" distR="114300" simplePos="0" relativeHeight="251672576" behindDoc="1" locked="0" layoutInCell="1" allowOverlap="1" wp14:anchorId="6EDF92F6" wp14:editId="1215DFEE">
            <wp:simplePos x="0" y="0"/>
            <wp:positionH relativeFrom="column">
              <wp:posOffset>616434</wp:posOffset>
            </wp:positionH>
            <wp:positionV relativeFrom="paragraph">
              <wp:posOffset>123011</wp:posOffset>
            </wp:positionV>
            <wp:extent cx="2344520" cy="1553121"/>
            <wp:effectExtent l="95250" t="114300" r="93980" b="1238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rot="279682">
                      <a:off x="0" y="0"/>
                      <a:ext cx="2344520" cy="1553121"/>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C21D02" w:rsidRDefault="00C21D02" w:rsidP="003069A3">
      <w:pPr>
        <w:pStyle w:val="SidebarHeading"/>
        <w:ind w:left="0"/>
        <w:rPr>
          <w:sz w:val="32"/>
          <w:szCs w:val="32"/>
        </w:rPr>
      </w:pPr>
    </w:p>
    <w:p w:rsidR="00C21D02" w:rsidRDefault="00C21D02" w:rsidP="003069A3">
      <w:pPr>
        <w:pStyle w:val="SidebarHeading"/>
        <w:ind w:left="0"/>
        <w:rPr>
          <w:sz w:val="32"/>
          <w:szCs w:val="32"/>
        </w:rPr>
      </w:pPr>
    </w:p>
    <w:p w:rsidR="00B63A4E" w:rsidRDefault="00B63A4E" w:rsidP="003069A3">
      <w:pPr>
        <w:pStyle w:val="SidebarHeading"/>
        <w:ind w:left="0"/>
        <w:rPr>
          <w:sz w:val="32"/>
          <w:szCs w:val="32"/>
        </w:rPr>
      </w:pPr>
    </w:p>
    <w:p w:rsidR="00B63A4E" w:rsidRDefault="00B63A4E" w:rsidP="003069A3">
      <w:pPr>
        <w:pStyle w:val="SidebarHeading"/>
        <w:ind w:left="0"/>
        <w:rPr>
          <w:sz w:val="32"/>
          <w:szCs w:val="32"/>
        </w:rPr>
      </w:pPr>
    </w:p>
    <w:p w:rsidR="00B63A4E" w:rsidRDefault="00B63A4E" w:rsidP="003069A3">
      <w:pPr>
        <w:pStyle w:val="SidebarHeading"/>
        <w:ind w:left="0"/>
        <w:rPr>
          <w:sz w:val="32"/>
          <w:szCs w:val="32"/>
        </w:rPr>
      </w:pPr>
    </w:p>
    <w:p w:rsidR="00B63A4E" w:rsidRDefault="00B63A4E" w:rsidP="003069A3">
      <w:pPr>
        <w:pStyle w:val="SidebarHeading"/>
        <w:ind w:left="0"/>
        <w:rPr>
          <w:sz w:val="32"/>
          <w:szCs w:val="32"/>
        </w:rPr>
      </w:pPr>
    </w:p>
    <w:p w:rsidR="00B63A4E" w:rsidRDefault="00B63A4E" w:rsidP="003069A3">
      <w:pPr>
        <w:pStyle w:val="SidebarHeading"/>
        <w:ind w:left="0"/>
        <w:rPr>
          <w:sz w:val="32"/>
          <w:szCs w:val="32"/>
        </w:rPr>
      </w:pPr>
    </w:p>
    <w:p w:rsidR="0001065E" w:rsidRPr="00F141BA" w:rsidRDefault="00E965EF" w:rsidP="003069A3">
      <w:pPr>
        <w:pStyle w:val="SidebarHeading"/>
        <w:ind w:left="0"/>
        <w:rPr>
          <w:sz w:val="32"/>
          <w:szCs w:val="32"/>
        </w:rPr>
      </w:pPr>
      <w:r w:rsidRPr="00F141BA">
        <w:rPr>
          <w:sz w:val="32"/>
          <w:szCs w:val="32"/>
        </w:rPr>
        <w:t>Sector Updates</w:t>
      </w:r>
    </w:p>
    <w:p w:rsidR="004F27F2" w:rsidRPr="004F27F2" w:rsidRDefault="003069A3" w:rsidP="00016E52">
      <w:pPr>
        <w:shd w:val="clear" w:color="auto" w:fill="FFA830" w:themeFill="accent2"/>
        <w:autoSpaceDE w:val="0"/>
        <w:autoSpaceDN w:val="0"/>
        <w:spacing w:after="0"/>
        <w:rPr>
          <w:rFonts w:ascii="Calibri" w:hAnsi="Calibri"/>
          <w:b/>
          <w:bCs/>
          <w:color w:val="000000"/>
          <w:szCs w:val="18"/>
          <w:lang w:eastAsia="en-GB"/>
        </w:rPr>
      </w:pPr>
      <w:r>
        <w:rPr>
          <w:rFonts w:ascii="Calibri" w:hAnsi="Calibri"/>
          <w:b/>
          <w:bCs/>
          <w:color w:val="000000"/>
          <w:szCs w:val="18"/>
          <w:lang w:eastAsia="en-GB"/>
        </w:rPr>
        <w:t xml:space="preserve">Coronavirus Job Retention Scheme </w:t>
      </w:r>
    </w:p>
    <w:p w:rsidR="003069A3" w:rsidRPr="003069A3" w:rsidRDefault="003069A3" w:rsidP="003069A3">
      <w:pPr>
        <w:pStyle w:val="xmsonormal"/>
        <w:shd w:val="clear" w:color="auto" w:fill="FFFFFF" w:themeFill="background1"/>
        <w:rPr>
          <w:sz w:val="18"/>
          <w:szCs w:val="18"/>
        </w:rPr>
      </w:pPr>
      <w:r>
        <w:rPr>
          <w:sz w:val="18"/>
          <w:szCs w:val="18"/>
        </w:rPr>
        <w:t>On 29 May</w:t>
      </w:r>
      <w:r w:rsidRPr="003069A3">
        <w:rPr>
          <w:sz w:val="18"/>
          <w:szCs w:val="18"/>
        </w:rPr>
        <w:t xml:space="preserve"> the Chancellor, Rishi Sunak, announced more details about the extension to the Coronavirus Job Retention Scheme (CJRS), with the key details outlined below for you.</w:t>
      </w:r>
    </w:p>
    <w:p w:rsidR="003069A3" w:rsidRDefault="003069A3" w:rsidP="003069A3">
      <w:pPr>
        <w:pStyle w:val="xmsonormal"/>
        <w:shd w:val="clear" w:color="auto" w:fill="FFFFFF" w:themeFill="background1"/>
        <w:rPr>
          <w:sz w:val="18"/>
          <w:szCs w:val="18"/>
        </w:rPr>
      </w:pPr>
    </w:p>
    <w:p w:rsidR="003069A3" w:rsidRPr="003069A3" w:rsidRDefault="003069A3" w:rsidP="003069A3">
      <w:pPr>
        <w:pStyle w:val="xmsonormal"/>
        <w:shd w:val="clear" w:color="auto" w:fill="FFFFFF" w:themeFill="background1"/>
        <w:rPr>
          <w:b/>
          <w:sz w:val="18"/>
          <w:szCs w:val="18"/>
        </w:rPr>
      </w:pPr>
      <w:r w:rsidRPr="003069A3">
        <w:rPr>
          <w:b/>
          <w:sz w:val="18"/>
          <w:szCs w:val="18"/>
        </w:rPr>
        <w:t>Flexible furloughing</w:t>
      </w:r>
    </w:p>
    <w:p w:rsidR="003069A3" w:rsidRPr="003069A3" w:rsidRDefault="003069A3" w:rsidP="003069A3">
      <w:pPr>
        <w:pStyle w:val="xmsonormal"/>
        <w:shd w:val="clear" w:color="auto" w:fill="FFFFFF" w:themeFill="background1"/>
        <w:rPr>
          <w:sz w:val="18"/>
          <w:szCs w:val="18"/>
        </w:rPr>
      </w:pPr>
      <w:r w:rsidRPr="003069A3">
        <w:rPr>
          <w:sz w:val="18"/>
          <w:szCs w:val="18"/>
        </w:rPr>
        <w:t>From 1 July 2020, you’ll have the flexibility to bring previously furloughed employees back to work part-time – with the government continuing to pay 80% of wages for any of their normal hours they do not work up until the end of August. This flexibility comes a month earlier than previously announced to help people get back to work.</w:t>
      </w:r>
    </w:p>
    <w:p w:rsidR="003069A3" w:rsidRPr="003069A3" w:rsidRDefault="003069A3" w:rsidP="003069A3">
      <w:pPr>
        <w:pStyle w:val="xmsonormal"/>
        <w:shd w:val="clear" w:color="auto" w:fill="FFFFFF" w:themeFill="background1"/>
        <w:rPr>
          <w:sz w:val="18"/>
          <w:szCs w:val="18"/>
        </w:rPr>
      </w:pPr>
      <w:r w:rsidRPr="003069A3">
        <w:rPr>
          <w:sz w:val="18"/>
          <w:szCs w:val="18"/>
        </w:rPr>
        <w:t>You can decide the hours and shift patterns that your employees will work on their return and you will be responsible for paying their wages in full while working. This means that employees can work as much or as little as your business needs, with no minimum time that you can furlough staff for.</w:t>
      </w:r>
    </w:p>
    <w:p w:rsidR="003069A3" w:rsidRDefault="003069A3" w:rsidP="003069A3">
      <w:pPr>
        <w:pStyle w:val="xmsonormal"/>
        <w:shd w:val="clear" w:color="auto" w:fill="FFFFFF" w:themeFill="background1"/>
        <w:rPr>
          <w:sz w:val="18"/>
          <w:szCs w:val="18"/>
        </w:rPr>
      </w:pPr>
      <w:r w:rsidRPr="003069A3">
        <w:rPr>
          <w:sz w:val="18"/>
          <w:szCs w:val="18"/>
        </w:rPr>
        <w:t>Any working hours arrangement that you agree with your employee must cover at least one week and be confirmed to the employee in writing. When claiming the CJRS grant for furloughed hours, you will need to report and claim for a minimum period of a week. You can choose to make claims for longer periods such as on monthly or two weekly cycles if you prefer. You will be required to submit data on the usual hours an employee would be expected to work in a claim period and actual hours worked.</w:t>
      </w:r>
    </w:p>
    <w:p w:rsidR="003069A3" w:rsidRPr="003069A3" w:rsidRDefault="003069A3" w:rsidP="003069A3">
      <w:pPr>
        <w:pStyle w:val="xmsonormal"/>
        <w:shd w:val="clear" w:color="auto" w:fill="FFFFFF" w:themeFill="background1"/>
        <w:rPr>
          <w:sz w:val="18"/>
          <w:szCs w:val="18"/>
        </w:rPr>
      </w:pPr>
    </w:p>
    <w:p w:rsidR="003069A3" w:rsidRPr="003069A3" w:rsidRDefault="003069A3" w:rsidP="003069A3">
      <w:pPr>
        <w:pStyle w:val="xmsonormal"/>
        <w:shd w:val="clear" w:color="auto" w:fill="FFFFFF" w:themeFill="background1"/>
        <w:rPr>
          <w:sz w:val="18"/>
          <w:szCs w:val="18"/>
        </w:rPr>
      </w:pPr>
      <w:r w:rsidRPr="003069A3">
        <w:rPr>
          <w:sz w:val="18"/>
          <w:szCs w:val="18"/>
        </w:rPr>
        <w:t>If your employees are unable to return to work, or you do not have work for them to do, they can remain on furlough and you can continue to claim the grant for their full hours under the existing rules.</w:t>
      </w:r>
    </w:p>
    <w:p w:rsidR="003069A3" w:rsidRDefault="003069A3" w:rsidP="003069A3">
      <w:pPr>
        <w:pStyle w:val="xmsonormal"/>
        <w:shd w:val="clear" w:color="auto" w:fill="FFFFFF" w:themeFill="background1"/>
        <w:rPr>
          <w:sz w:val="18"/>
          <w:szCs w:val="18"/>
        </w:rPr>
      </w:pPr>
    </w:p>
    <w:p w:rsidR="003069A3" w:rsidRPr="003069A3" w:rsidRDefault="003069A3" w:rsidP="003069A3">
      <w:pPr>
        <w:pStyle w:val="xmsonormal"/>
        <w:shd w:val="clear" w:color="auto" w:fill="FFFFFF" w:themeFill="background1"/>
        <w:rPr>
          <w:b/>
          <w:sz w:val="18"/>
          <w:szCs w:val="18"/>
        </w:rPr>
      </w:pPr>
      <w:r w:rsidRPr="003069A3">
        <w:rPr>
          <w:b/>
          <w:sz w:val="18"/>
          <w:szCs w:val="18"/>
        </w:rPr>
        <w:t>Employer contributions</w:t>
      </w:r>
    </w:p>
    <w:p w:rsidR="003069A3" w:rsidRPr="003069A3" w:rsidRDefault="003069A3" w:rsidP="003069A3">
      <w:pPr>
        <w:pStyle w:val="xmsonormal"/>
        <w:shd w:val="clear" w:color="auto" w:fill="FFFFFF" w:themeFill="background1"/>
        <w:rPr>
          <w:sz w:val="18"/>
          <w:szCs w:val="18"/>
        </w:rPr>
      </w:pPr>
      <w:r w:rsidRPr="003069A3">
        <w:rPr>
          <w:sz w:val="18"/>
          <w:szCs w:val="18"/>
        </w:rPr>
        <w:t>From August, the government grant provided through the job retention scheme will be slowly tapered.</w:t>
      </w:r>
    </w:p>
    <w:p w:rsidR="00115326" w:rsidRDefault="003069A3" w:rsidP="003069A3">
      <w:pPr>
        <w:pStyle w:val="xmsonormal"/>
        <w:shd w:val="clear" w:color="auto" w:fill="FFFFFF" w:themeFill="background1"/>
        <w:rPr>
          <w:sz w:val="18"/>
          <w:szCs w:val="18"/>
        </w:rPr>
      </w:pPr>
      <w:r>
        <w:rPr>
          <w:sz w:val="18"/>
          <w:szCs w:val="18"/>
        </w:rPr>
        <w:t xml:space="preserve">• </w:t>
      </w:r>
      <w:r w:rsidR="00115326">
        <w:rPr>
          <w:sz w:val="18"/>
          <w:szCs w:val="18"/>
        </w:rPr>
        <w:t>I</w:t>
      </w:r>
      <w:r w:rsidRPr="003069A3">
        <w:rPr>
          <w:sz w:val="18"/>
          <w:szCs w:val="18"/>
        </w:rPr>
        <w:t xml:space="preserve">n June and July, the government will pay 80% of wages up to a cap of £2,500 as well as employer National Insurance (ER NICs) and pension </w:t>
      </w:r>
    </w:p>
    <w:p w:rsidR="003069A3" w:rsidRPr="003069A3" w:rsidRDefault="00115326" w:rsidP="003069A3">
      <w:pPr>
        <w:pStyle w:val="xmsonormal"/>
        <w:shd w:val="clear" w:color="auto" w:fill="FFFFFF" w:themeFill="background1"/>
        <w:rPr>
          <w:sz w:val="18"/>
          <w:szCs w:val="18"/>
        </w:rPr>
      </w:pPr>
      <w:r>
        <w:rPr>
          <w:sz w:val="18"/>
          <w:szCs w:val="18"/>
        </w:rPr>
        <w:t xml:space="preserve">   </w:t>
      </w:r>
      <w:r w:rsidR="003069A3" w:rsidRPr="003069A3">
        <w:rPr>
          <w:sz w:val="18"/>
          <w:szCs w:val="18"/>
        </w:rPr>
        <w:t>contributions for the hours the employee doesn’t work – employers will have to pay employees for the hours they work</w:t>
      </w:r>
    </w:p>
    <w:p w:rsidR="00115326" w:rsidRDefault="003069A3" w:rsidP="003069A3">
      <w:pPr>
        <w:pStyle w:val="xmsonormal"/>
        <w:shd w:val="clear" w:color="auto" w:fill="FFFFFF" w:themeFill="background1"/>
        <w:rPr>
          <w:sz w:val="18"/>
          <w:szCs w:val="18"/>
        </w:rPr>
      </w:pPr>
      <w:r>
        <w:rPr>
          <w:sz w:val="18"/>
          <w:szCs w:val="18"/>
        </w:rPr>
        <w:t xml:space="preserve">• </w:t>
      </w:r>
      <w:r w:rsidR="00115326">
        <w:rPr>
          <w:sz w:val="18"/>
          <w:szCs w:val="18"/>
        </w:rPr>
        <w:t>I</w:t>
      </w:r>
      <w:r w:rsidRPr="003069A3">
        <w:rPr>
          <w:sz w:val="18"/>
          <w:szCs w:val="18"/>
        </w:rPr>
        <w:t xml:space="preserve">n August, the government will continue to pay 80% of wages up to a cap of £2,500 but employers will pay ER NICs and pension contributions – for </w:t>
      </w:r>
    </w:p>
    <w:p w:rsidR="003069A3" w:rsidRPr="003069A3" w:rsidRDefault="00115326" w:rsidP="003069A3">
      <w:pPr>
        <w:pStyle w:val="xmsonormal"/>
        <w:shd w:val="clear" w:color="auto" w:fill="FFFFFF" w:themeFill="background1"/>
        <w:rPr>
          <w:sz w:val="18"/>
          <w:szCs w:val="18"/>
        </w:rPr>
      </w:pPr>
      <w:r>
        <w:rPr>
          <w:sz w:val="18"/>
          <w:szCs w:val="18"/>
        </w:rPr>
        <w:t xml:space="preserve">   </w:t>
      </w:r>
      <w:r w:rsidR="003069A3" w:rsidRPr="003069A3">
        <w:rPr>
          <w:sz w:val="18"/>
          <w:szCs w:val="18"/>
        </w:rPr>
        <w:t>the average claim, this represents 5% of the gross employment costs that they would have incurred if the employee had not been furloughed</w:t>
      </w:r>
    </w:p>
    <w:p w:rsidR="00115326" w:rsidRDefault="003069A3" w:rsidP="003069A3">
      <w:pPr>
        <w:pStyle w:val="xmsonormal"/>
        <w:shd w:val="clear" w:color="auto" w:fill="FFFFFF" w:themeFill="background1"/>
        <w:rPr>
          <w:sz w:val="18"/>
          <w:szCs w:val="18"/>
        </w:rPr>
      </w:pPr>
      <w:r>
        <w:rPr>
          <w:sz w:val="18"/>
          <w:szCs w:val="18"/>
        </w:rPr>
        <w:t xml:space="preserve">• </w:t>
      </w:r>
      <w:r w:rsidR="00115326">
        <w:rPr>
          <w:sz w:val="18"/>
          <w:szCs w:val="18"/>
        </w:rPr>
        <w:t>I</w:t>
      </w:r>
      <w:r w:rsidRPr="003069A3">
        <w:rPr>
          <w:sz w:val="18"/>
          <w:szCs w:val="18"/>
        </w:rPr>
        <w:t xml:space="preserve">n September, the government will pay 70% of wages up to a cap of £2,187.50 for the hours the employee does not work – employers will pay ER </w:t>
      </w:r>
    </w:p>
    <w:p w:rsidR="003069A3" w:rsidRPr="003069A3" w:rsidRDefault="00115326" w:rsidP="003069A3">
      <w:pPr>
        <w:pStyle w:val="xmsonormal"/>
        <w:shd w:val="clear" w:color="auto" w:fill="FFFFFF" w:themeFill="background1"/>
        <w:rPr>
          <w:sz w:val="18"/>
          <w:szCs w:val="18"/>
        </w:rPr>
      </w:pPr>
      <w:r>
        <w:rPr>
          <w:sz w:val="18"/>
          <w:szCs w:val="18"/>
        </w:rPr>
        <w:t xml:space="preserve">   </w:t>
      </w:r>
      <w:r w:rsidR="003069A3" w:rsidRPr="003069A3">
        <w:rPr>
          <w:sz w:val="18"/>
          <w:szCs w:val="18"/>
        </w:rPr>
        <w:t>NICs, pension contributions and 10% of wages to make up 80% of the total up to a cap of £2,500</w:t>
      </w:r>
    </w:p>
    <w:p w:rsidR="00115326" w:rsidRDefault="003069A3" w:rsidP="003069A3">
      <w:pPr>
        <w:pStyle w:val="xmsonormal"/>
        <w:shd w:val="clear" w:color="auto" w:fill="FFFFFF" w:themeFill="background1"/>
        <w:rPr>
          <w:sz w:val="18"/>
          <w:szCs w:val="18"/>
        </w:rPr>
      </w:pPr>
      <w:r>
        <w:rPr>
          <w:sz w:val="18"/>
          <w:szCs w:val="18"/>
        </w:rPr>
        <w:t xml:space="preserve">• </w:t>
      </w:r>
      <w:r w:rsidR="00115326">
        <w:rPr>
          <w:sz w:val="18"/>
          <w:szCs w:val="18"/>
        </w:rPr>
        <w:t>I</w:t>
      </w:r>
      <w:r w:rsidRPr="003069A3">
        <w:rPr>
          <w:sz w:val="18"/>
          <w:szCs w:val="18"/>
        </w:rPr>
        <w:t xml:space="preserve">n October, the government will pay 60% of wages up to a cap of £1,875 for the hours the employee does not work – employers will pay ER NICs, </w:t>
      </w:r>
    </w:p>
    <w:p w:rsidR="003069A3" w:rsidRPr="003069A3" w:rsidRDefault="00115326" w:rsidP="003069A3">
      <w:pPr>
        <w:pStyle w:val="xmsonormal"/>
        <w:shd w:val="clear" w:color="auto" w:fill="FFFFFF" w:themeFill="background1"/>
        <w:rPr>
          <w:sz w:val="18"/>
          <w:szCs w:val="18"/>
        </w:rPr>
      </w:pPr>
      <w:r>
        <w:rPr>
          <w:sz w:val="18"/>
          <w:szCs w:val="18"/>
        </w:rPr>
        <w:t xml:space="preserve">   </w:t>
      </w:r>
      <w:r w:rsidR="003069A3" w:rsidRPr="003069A3">
        <w:rPr>
          <w:sz w:val="18"/>
          <w:szCs w:val="18"/>
        </w:rPr>
        <w:t>pension contributions and 20% of wages to make up 80% of the total up to a cap of £2,500</w:t>
      </w:r>
    </w:p>
    <w:p w:rsidR="003069A3" w:rsidRPr="003069A3" w:rsidRDefault="003069A3" w:rsidP="003069A3">
      <w:pPr>
        <w:pStyle w:val="xmsonormal"/>
        <w:shd w:val="clear" w:color="auto" w:fill="FFFFFF" w:themeFill="background1"/>
        <w:rPr>
          <w:sz w:val="18"/>
          <w:szCs w:val="18"/>
        </w:rPr>
      </w:pPr>
      <w:r>
        <w:rPr>
          <w:sz w:val="18"/>
          <w:szCs w:val="18"/>
        </w:rPr>
        <w:t xml:space="preserve">• </w:t>
      </w:r>
      <w:r w:rsidR="00115326">
        <w:rPr>
          <w:sz w:val="18"/>
          <w:szCs w:val="18"/>
        </w:rPr>
        <w:t>T</w:t>
      </w:r>
      <w:r w:rsidRPr="003069A3">
        <w:rPr>
          <w:sz w:val="18"/>
          <w:szCs w:val="18"/>
        </w:rPr>
        <w:t>he cap on the furlough grant will be proportional to the hours not worked.</w:t>
      </w:r>
    </w:p>
    <w:p w:rsidR="003069A3" w:rsidRDefault="003069A3" w:rsidP="003069A3">
      <w:pPr>
        <w:pStyle w:val="xmsonormal"/>
        <w:shd w:val="clear" w:color="auto" w:fill="FFFFFF" w:themeFill="background1"/>
        <w:rPr>
          <w:sz w:val="18"/>
          <w:szCs w:val="18"/>
        </w:rPr>
      </w:pPr>
    </w:p>
    <w:p w:rsidR="003069A3" w:rsidRPr="003069A3" w:rsidRDefault="003069A3" w:rsidP="003069A3">
      <w:pPr>
        <w:pStyle w:val="xmsonormal"/>
        <w:shd w:val="clear" w:color="auto" w:fill="FFFFFF" w:themeFill="background1"/>
        <w:rPr>
          <w:sz w:val="18"/>
          <w:szCs w:val="18"/>
        </w:rPr>
      </w:pPr>
      <w:r w:rsidRPr="003069A3">
        <w:rPr>
          <w:sz w:val="18"/>
          <w:szCs w:val="18"/>
        </w:rPr>
        <w:t>If you are a smaller employer, some or all of your employer NIC bills will be covered by the Employment Allowance, so you should not be significantly impacted by that part of the tapering of the government contribution.</w:t>
      </w:r>
    </w:p>
    <w:p w:rsidR="003069A3" w:rsidRPr="003069A3" w:rsidRDefault="003069A3" w:rsidP="003069A3">
      <w:pPr>
        <w:pStyle w:val="xmsonormal"/>
        <w:shd w:val="clear" w:color="auto" w:fill="FFFFFF" w:themeFill="background1"/>
        <w:rPr>
          <w:sz w:val="18"/>
          <w:szCs w:val="18"/>
        </w:rPr>
      </w:pPr>
      <w:r w:rsidRPr="003069A3">
        <w:rPr>
          <w:sz w:val="18"/>
          <w:szCs w:val="18"/>
        </w:rPr>
        <w:t>Around a quarter of CJRS monthly claims relate to wages that are below the threshold where employer NICs and auto enrolment contributions are due, and so no employer contribution will be required for these furloughed employees in August.</w:t>
      </w:r>
    </w:p>
    <w:p w:rsidR="003069A3" w:rsidRDefault="003069A3" w:rsidP="003069A3">
      <w:pPr>
        <w:pStyle w:val="xmsonormal"/>
        <w:shd w:val="clear" w:color="auto" w:fill="FFFFFF" w:themeFill="background1"/>
        <w:rPr>
          <w:sz w:val="18"/>
          <w:szCs w:val="18"/>
        </w:rPr>
      </w:pPr>
    </w:p>
    <w:p w:rsidR="003069A3" w:rsidRPr="003069A3" w:rsidRDefault="003069A3" w:rsidP="003069A3">
      <w:pPr>
        <w:pStyle w:val="xmsonormal"/>
        <w:shd w:val="clear" w:color="auto" w:fill="FFFFFF" w:themeFill="background1"/>
        <w:rPr>
          <w:b/>
          <w:sz w:val="18"/>
          <w:szCs w:val="18"/>
        </w:rPr>
      </w:pPr>
      <w:r w:rsidRPr="003069A3">
        <w:rPr>
          <w:b/>
          <w:sz w:val="18"/>
          <w:szCs w:val="18"/>
        </w:rPr>
        <w:t>Important dates</w:t>
      </w:r>
    </w:p>
    <w:p w:rsidR="003069A3" w:rsidRPr="003069A3" w:rsidRDefault="003069A3" w:rsidP="003069A3">
      <w:pPr>
        <w:pStyle w:val="xmsonormal"/>
        <w:shd w:val="clear" w:color="auto" w:fill="FFFFFF" w:themeFill="background1"/>
        <w:rPr>
          <w:sz w:val="18"/>
          <w:szCs w:val="18"/>
        </w:rPr>
      </w:pPr>
      <w:r w:rsidRPr="003069A3">
        <w:rPr>
          <w:sz w:val="18"/>
          <w:szCs w:val="18"/>
        </w:rPr>
        <w:t>It’s important to note that the scheme will close to new entrants from 30 June. From this point onwards, you will only be able to furlough employees that you have furloughed for a full three-week period prior to 30 June.</w:t>
      </w:r>
    </w:p>
    <w:p w:rsidR="003069A3" w:rsidRDefault="003069A3" w:rsidP="003069A3">
      <w:pPr>
        <w:pStyle w:val="xmsonormal"/>
        <w:shd w:val="clear" w:color="auto" w:fill="FFFFFF" w:themeFill="background1"/>
        <w:rPr>
          <w:sz w:val="18"/>
          <w:szCs w:val="18"/>
        </w:rPr>
      </w:pPr>
      <w:r w:rsidRPr="003069A3">
        <w:rPr>
          <w:sz w:val="18"/>
          <w:szCs w:val="18"/>
        </w:rPr>
        <w:t>This means that the final date that you can furlough an employee for the first time will be 10 June for the current three-week furlough period to be completed by 30 June. Employers will have until 31 July to make any claims in respect of the period to 30 June.</w:t>
      </w:r>
    </w:p>
    <w:p w:rsidR="00DA5A09" w:rsidRDefault="00DA5A09" w:rsidP="003069A3">
      <w:pPr>
        <w:pStyle w:val="xmsonormal"/>
        <w:shd w:val="clear" w:color="auto" w:fill="FFFFFF" w:themeFill="background1"/>
        <w:rPr>
          <w:sz w:val="18"/>
          <w:szCs w:val="18"/>
        </w:rPr>
      </w:pPr>
    </w:p>
    <w:p w:rsidR="00DA5A09" w:rsidRPr="003069A3" w:rsidRDefault="00842905" w:rsidP="003069A3">
      <w:pPr>
        <w:pStyle w:val="xmsonormal"/>
        <w:shd w:val="clear" w:color="auto" w:fill="FFFFFF" w:themeFill="background1"/>
        <w:rPr>
          <w:sz w:val="18"/>
          <w:szCs w:val="18"/>
        </w:rPr>
      </w:pPr>
      <w:hyperlink r:id="rId40" w:history="1">
        <w:r w:rsidR="00DA5A09" w:rsidRPr="006E23C1">
          <w:rPr>
            <w:rStyle w:val="Hyperlink"/>
            <w:color w:val="2A61A5" w:themeColor="accent5" w:themeShade="BF"/>
            <w:sz w:val="18"/>
            <w:szCs w:val="18"/>
          </w:rPr>
          <w:t>https://www.gov.uk/guidance/claim-for-wage-costs-through-the-coronavirus-job-retention-scheme</w:t>
        </w:r>
      </w:hyperlink>
      <w:r w:rsidR="00DA5A09" w:rsidRPr="006E23C1">
        <w:rPr>
          <w:color w:val="2A61A5" w:themeColor="accent5" w:themeShade="BF"/>
          <w:sz w:val="18"/>
          <w:szCs w:val="18"/>
        </w:rPr>
        <w:t xml:space="preserve"> </w:t>
      </w:r>
    </w:p>
    <w:p w:rsidR="003069A3" w:rsidRDefault="003069A3" w:rsidP="003069A3">
      <w:pPr>
        <w:pStyle w:val="xmsonormal"/>
        <w:shd w:val="clear" w:color="auto" w:fill="FFFFFF" w:themeFill="background1"/>
        <w:rPr>
          <w:sz w:val="18"/>
          <w:szCs w:val="18"/>
        </w:rPr>
      </w:pPr>
    </w:p>
    <w:p w:rsidR="003069A3" w:rsidRPr="003069A3" w:rsidRDefault="003069A3" w:rsidP="003069A3">
      <w:pPr>
        <w:pStyle w:val="xmsonormal"/>
        <w:shd w:val="clear" w:color="auto" w:fill="FFFFFF" w:themeFill="background1"/>
        <w:rPr>
          <w:b/>
          <w:sz w:val="18"/>
          <w:szCs w:val="18"/>
        </w:rPr>
      </w:pPr>
      <w:r w:rsidRPr="003069A3">
        <w:rPr>
          <w:b/>
          <w:sz w:val="18"/>
          <w:szCs w:val="18"/>
        </w:rPr>
        <w:t>Guidance and support</w:t>
      </w:r>
    </w:p>
    <w:p w:rsidR="003069A3" w:rsidRPr="003069A3" w:rsidRDefault="003069A3" w:rsidP="003069A3">
      <w:pPr>
        <w:pStyle w:val="xmsonormal"/>
        <w:shd w:val="clear" w:color="auto" w:fill="FFFFFF" w:themeFill="background1"/>
        <w:rPr>
          <w:sz w:val="18"/>
          <w:szCs w:val="18"/>
        </w:rPr>
      </w:pPr>
      <w:r w:rsidRPr="003069A3">
        <w:rPr>
          <w:sz w:val="18"/>
          <w:szCs w:val="18"/>
        </w:rPr>
        <w:t xml:space="preserve">Further support for employers and agents on how to calculate claims with this extra flexibility will be available by 12 June, including webinars and detailed online guidance. For information about how to claim, go to GOV.UK and search 'Coronavirus Job Retention Scheme'. Please do not call us for more </w:t>
      </w:r>
      <w:r w:rsidR="00115326" w:rsidRPr="003069A3">
        <w:rPr>
          <w:sz w:val="18"/>
          <w:szCs w:val="18"/>
        </w:rPr>
        <w:t>information;</w:t>
      </w:r>
      <w:r w:rsidRPr="003069A3">
        <w:rPr>
          <w:sz w:val="18"/>
          <w:szCs w:val="18"/>
        </w:rPr>
        <w:t xml:space="preserve"> everything you need to know about this scheme will be published online on GOV.UK.</w:t>
      </w:r>
    </w:p>
    <w:p w:rsidR="003069A3" w:rsidRDefault="003069A3" w:rsidP="003069A3">
      <w:pPr>
        <w:pStyle w:val="xmsonormal"/>
        <w:shd w:val="clear" w:color="auto" w:fill="FFFFFF" w:themeFill="background1"/>
        <w:rPr>
          <w:sz w:val="18"/>
          <w:szCs w:val="18"/>
        </w:rPr>
      </w:pPr>
    </w:p>
    <w:p w:rsidR="003069A3" w:rsidRPr="003069A3" w:rsidRDefault="003069A3" w:rsidP="003069A3">
      <w:pPr>
        <w:pStyle w:val="xmsonormal"/>
        <w:shd w:val="clear" w:color="auto" w:fill="FFFFFF" w:themeFill="background1"/>
        <w:rPr>
          <w:b/>
          <w:sz w:val="18"/>
          <w:szCs w:val="18"/>
        </w:rPr>
      </w:pPr>
      <w:r w:rsidRPr="003069A3">
        <w:rPr>
          <w:b/>
          <w:sz w:val="18"/>
          <w:szCs w:val="18"/>
        </w:rPr>
        <w:t>Protect yourself from scams</w:t>
      </w:r>
    </w:p>
    <w:p w:rsidR="003069A3" w:rsidRPr="003069A3" w:rsidRDefault="003069A3" w:rsidP="003069A3">
      <w:pPr>
        <w:pStyle w:val="xmsonormal"/>
        <w:shd w:val="clear" w:color="auto" w:fill="FFFFFF" w:themeFill="background1"/>
        <w:rPr>
          <w:sz w:val="18"/>
          <w:szCs w:val="18"/>
        </w:rPr>
      </w:pPr>
      <w:r w:rsidRPr="003069A3">
        <w:rPr>
          <w:sz w:val="18"/>
          <w:szCs w:val="18"/>
        </w:rPr>
        <w:t>Stay vigilant about scams, which may mimic government messages as a way of appearing authentic and unthreatening. Search 'scams' on GOV.UK for information on how to recognise genuine HMRC contact. You can also forward suspicious emails claiming to be from HMRC to phishing@hmrc.gov.uk and texts to 60599.</w:t>
      </w:r>
    </w:p>
    <w:p w:rsidR="003069A3" w:rsidRDefault="003069A3" w:rsidP="003069A3">
      <w:pPr>
        <w:pStyle w:val="xmsonormal"/>
        <w:shd w:val="clear" w:color="auto" w:fill="FFFFFF" w:themeFill="background1"/>
        <w:rPr>
          <w:sz w:val="18"/>
          <w:szCs w:val="18"/>
        </w:rPr>
      </w:pPr>
      <w:r w:rsidRPr="003069A3">
        <w:rPr>
          <w:sz w:val="18"/>
          <w:szCs w:val="18"/>
        </w:rPr>
        <w:t>I hope this information helps and supports your business, and we’ll continue to keep you updated on scheme developments over the coming weeks.</w:t>
      </w:r>
    </w:p>
    <w:p w:rsidR="003069A3" w:rsidRDefault="003069A3" w:rsidP="00F141BA">
      <w:pPr>
        <w:pStyle w:val="xmsonormal"/>
        <w:shd w:val="clear" w:color="auto" w:fill="FFFFFF" w:themeFill="background1"/>
        <w:rPr>
          <w:sz w:val="18"/>
          <w:szCs w:val="18"/>
        </w:rPr>
      </w:pPr>
    </w:p>
    <w:p w:rsidR="00F141BA" w:rsidRPr="00F141BA" w:rsidRDefault="00D322CC" w:rsidP="00016E52">
      <w:pPr>
        <w:pStyle w:val="Heading2"/>
        <w:shd w:val="clear" w:color="auto" w:fill="FFA830" w:themeFill="accent2"/>
        <w:spacing w:before="0"/>
        <w:rPr>
          <w:rFonts w:ascii="Calibri" w:eastAsia="Times New Roman" w:hAnsi="Calibri" w:cs="Helvetica"/>
          <w:b/>
          <w:color w:val="0B0C0C"/>
          <w:sz w:val="18"/>
          <w:szCs w:val="18"/>
        </w:rPr>
      </w:pPr>
      <w:r>
        <w:rPr>
          <w:rFonts w:ascii="Calibri" w:eastAsia="Times New Roman" w:hAnsi="Calibri" w:cs="Helvetica"/>
          <w:b/>
          <w:color w:val="0B0C0C"/>
          <w:sz w:val="18"/>
          <w:szCs w:val="18"/>
        </w:rPr>
        <w:t>Self-Employment Support Scheme</w:t>
      </w:r>
    </w:p>
    <w:p w:rsidR="00F141BA" w:rsidRPr="00F141BA" w:rsidRDefault="00D322CC" w:rsidP="003069A3">
      <w:pPr>
        <w:pStyle w:val="NormalWeb"/>
        <w:spacing w:after="0" w:line="240" w:lineRule="auto"/>
        <w:rPr>
          <w:rFonts w:ascii="Calibri" w:hAnsi="Calibri" w:cs="Helvetica"/>
          <w:color w:val="0B0C0C"/>
          <w:sz w:val="18"/>
          <w:szCs w:val="18"/>
        </w:rPr>
      </w:pPr>
      <w:r>
        <w:rPr>
          <w:rFonts w:ascii="Calibri" w:hAnsi="Calibri" w:cs="Helvetica"/>
          <w:color w:val="0B0C0C"/>
          <w:sz w:val="18"/>
          <w:szCs w:val="18"/>
        </w:rPr>
        <w:t>T</w:t>
      </w:r>
      <w:r w:rsidR="003069A3" w:rsidRPr="003069A3">
        <w:rPr>
          <w:rFonts w:ascii="Calibri" w:hAnsi="Calibri" w:cs="Helvetica"/>
          <w:color w:val="0B0C0C"/>
          <w:sz w:val="18"/>
          <w:szCs w:val="18"/>
        </w:rPr>
        <w:t>he government’s Self-Employment Income Support Scheme will be extended, giving more security to individuals whose livelihoods are adversely affected by coronavirus in the coming months, the Chancellor announced today (Friday 29 May 2020).</w:t>
      </w:r>
      <w:r w:rsidR="00F141BA" w:rsidRPr="00F141BA">
        <w:rPr>
          <w:rFonts w:ascii="Calibri" w:hAnsi="Calibri" w:cs="Helvetica"/>
          <w:color w:val="0B0C0C"/>
          <w:sz w:val="18"/>
          <w:szCs w:val="18"/>
        </w:rPr>
        <w:t xml:space="preserve"> </w:t>
      </w:r>
    </w:p>
    <w:p w:rsidR="004F27F2" w:rsidRDefault="004F27F2" w:rsidP="00F141BA">
      <w:pPr>
        <w:shd w:val="clear" w:color="auto" w:fill="FFFFFF" w:themeFill="background1"/>
        <w:spacing w:after="0"/>
        <w:rPr>
          <w:rFonts w:ascii="Calibri" w:hAnsi="Calibri"/>
          <w:color w:val="1F497D"/>
          <w:szCs w:val="18"/>
        </w:rPr>
      </w:pPr>
    </w:p>
    <w:p w:rsidR="003069A3" w:rsidRPr="003069A3" w:rsidRDefault="003069A3" w:rsidP="003069A3">
      <w:pPr>
        <w:shd w:val="clear" w:color="auto" w:fill="FFFFFF" w:themeFill="background1"/>
        <w:spacing w:after="0"/>
        <w:rPr>
          <w:rFonts w:ascii="Calibri" w:hAnsi="Calibri"/>
          <w:color w:val="auto"/>
          <w:szCs w:val="18"/>
        </w:rPr>
      </w:pPr>
      <w:r w:rsidRPr="003069A3">
        <w:rPr>
          <w:rFonts w:ascii="Calibri" w:hAnsi="Calibri"/>
          <w:color w:val="auto"/>
          <w:szCs w:val="18"/>
        </w:rPr>
        <w:t>This scheme is being extended. You’ll be able to make a claim for a second and final grant in August 2020.</w:t>
      </w:r>
    </w:p>
    <w:p w:rsidR="003069A3" w:rsidRPr="003069A3" w:rsidRDefault="003069A3" w:rsidP="003069A3">
      <w:pPr>
        <w:shd w:val="clear" w:color="auto" w:fill="FFFFFF" w:themeFill="background1"/>
        <w:spacing w:after="0"/>
        <w:rPr>
          <w:rFonts w:ascii="Calibri" w:hAnsi="Calibri"/>
          <w:color w:val="auto"/>
          <w:szCs w:val="18"/>
        </w:rPr>
      </w:pPr>
      <w:r w:rsidRPr="003069A3">
        <w:rPr>
          <w:rFonts w:ascii="Calibri" w:hAnsi="Calibri"/>
          <w:color w:val="auto"/>
          <w:szCs w:val="18"/>
        </w:rPr>
        <w:t>The online service for the second and final grant is not available yet. We will update this guidance to let you know when you can make your claim.</w:t>
      </w:r>
    </w:p>
    <w:p w:rsidR="003069A3" w:rsidRPr="003069A3" w:rsidRDefault="003069A3" w:rsidP="003069A3">
      <w:pPr>
        <w:shd w:val="clear" w:color="auto" w:fill="FFFFFF" w:themeFill="background1"/>
        <w:spacing w:after="0"/>
        <w:rPr>
          <w:rFonts w:ascii="Calibri" w:hAnsi="Calibri"/>
          <w:color w:val="auto"/>
          <w:szCs w:val="18"/>
        </w:rPr>
      </w:pPr>
    </w:p>
    <w:p w:rsidR="003069A3" w:rsidRDefault="003069A3" w:rsidP="003069A3">
      <w:pPr>
        <w:shd w:val="clear" w:color="auto" w:fill="FFFFFF" w:themeFill="background1"/>
        <w:spacing w:after="0"/>
        <w:rPr>
          <w:rFonts w:ascii="Calibri" w:hAnsi="Calibri"/>
          <w:color w:val="auto"/>
          <w:szCs w:val="18"/>
        </w:rPr>
      </w:pPr>
      <w:r w:rsidRPr="003069A3">
        <w:rPr>
          <w:rFonts w:ascii="Calibri" w:hAnsi="Calibri"/>
          <w:color w:val="auto"/>
          <w:szCs w:val="18"/>
        </w:rPr>
        <w:t>If you’re eligible the second and final grant will be a taxable grant worth 70% of your average monthly trading profits, paid out in a single instalment covering a further 3 months’ worth of profits, and capped at £6,570 in total.</w:t>
      </w:r>
    </w:p>
    <w:p w:rsidR="00D322CC" w:rsidRPr="006E23C1" w:rsidRDefault="00842905" w:rsidP="003069A3">
      <w:pPr>
        <w:shd w:val="clear" w:color="auto" w:fill="FFFFFF" w:themeFill="background1"/>
        <w:spacing w:after="0"/>
        <w:rPr>
          <w:rFonts w:ascii="Calibri" w:hAnsi="Calibri"/>
          <w:color w:val="2A61A5" w:themeColor="accent5" w:themeShade="BF"/>
          <w:szCs w:val="18"/>
        </w:rPr>
      </w:pPr>
      <w:hyperlink r:id="rId41" w:anchor="extension" w:history="1">
        <w:r w:rsidR="00D322CC" w:rsidRPr="006E23C1">
          <w:rPr>
            <w:rStyle w:val="Hyperlink"/>
            <w:rFonts w:ascii="Calibri" w:hAnsi="Calibri"/>
            <w:color w:val="2A61A5" w:themeColor="accent5" w:themeShade="BF"/>
            <w:szCs w:val="18"/>
          </w:rPr>
          <w:t>https://www.gov.uk/guidance/claim-a-grant-through-the-coronavirus-covid-19-self-employment-income-support-scheme#extension</w:t>
        </w:r>
      </w:hyperlink>
      <w:r w:rsidR="00D322CC" w:rsidRPr="006E23C1">
        <w:rPr>
          <w:rFonts w:ascii="Calibri" w:hAnsi="Calibri"/>
          <w:color w:val="2A61A5" w:themeColor="accent5" w:themeShade="BF"/>
          <w:szCs w:val="18"/>
        </w:rPr>
        <w:t xml:space="preserve"> </w:t>
      </w:r>
    </w:p>
    <w:p w:rsidR="00DA5A09" w:rsidRPr="003069A3" w:rsidRDefault="00DA5A09" w:rsidP="003069A3">
      <w:pPr>
        <w:shd w:val="clear" w:color="auto" w:fill="FFFFFF" w:themeFill="background1"/>
        <w:spacing w:after="0"/>
        <w:rPr>
          <w:rFonts w:ascii="Calibri" w:hAnsi="Calibri"/>
          <w:color w:val="auto"/>
          <w:szCs w:val="18"/>
        </w:rPr>
      </w:pPr>
    </w:p>
    <w:p w:rsidR="00016E52" w:rsidRPr="00016E52" w:rsidRDefault="00DA5A09" w:rsidP="00016E52">
      <w:pPr>
        <w:shd w:val="clear" w:color="auto" w:fill="FFA830" w:themeFill="accent2"/>
        <w:spacing w:after="0"/>
        <w:rPr>
          <w:rFonts w:ascii="Calibri" w:hAnsi="Calibri"/>
          <w:b/>
          <w:color w:val="auto"/>
          <w:szCs w:val="18"/>
        </w:rPr>
      </w:pPr>
      <w:r>
        <w:rPr>
          <w:rFonts w:ascii="Calibri" w:hAnsi="Calibri"/>
          <w:b/>
          <w:color w:val="auto"/>
          <w:szCs w:val="18"/>
        </w:rPr>
        <w:t>Critical Workers who can access schools or educational settings</w:t>
      </w:r>
    </w:p>
    <w:p w:rsidR="0001065E" w:rsidRDefault="00DA5A09" w:rsidP="00DA5A09">
      <w:pPr>
        <w:pStyle w:val="SidebarText"/>
        <w:shd w:val="clear" w:color="auto" w:fill="FFFFFF" w:themeFill="background1"/>
        <w:spacing w:after="0"/>
        <w:ind w:left="0" w:right="-142"/>
        <w:rPr>
          <w:rFonts w:ascii="Calibri" w:hAnsi="Calibri"/>
          <w:sz w:val="18"/>
          <w:szCs w:val="18"/>
        </w:rPr>
      </w:pPr>
      <w:r w:rsidRPr="00DA5A09">
        <w:rPr>
          <w:rFonts w:ascii="Calibri" w:hAnsi="Calibri"/>
          <w:sz w:val="18"/>
          <w:szCs w:val="18"/>
        </w:rPr>
        <w:t>List of critical workers (key workers) who can send their children to school or other educational settings during the coronavirus (COVID-19) outbreak.</w:t>
      </w:r>
    </w:p>
    <w:p w:rsidR="00DA5A09" w:rsidRDefault="00DA5A09" w:rsidP="00DA5A09">
      <w:pPr>
        <w:pStyle w:val="SidebarText"/>
        <w:shd w:val="clear" w:color="auto" w:fill="FFFFFF" w:themeFill="background1"/>
        <w:spacing w:after="0"/>
        <w:ind w:left="0" w:right="-142"/>
        <w:rPr>
          <w:rFonts w:ascii="Calibri" w:hAnsi="Calibri"/>
          <w:color w:val="2A61A5" w:themeColor="accent5" w:themeShade="BF"/>
          <w:sz w:val="18"/>
          <w:szCs w:val="18"/>
        </w:rPr>
      </w:pPr>
      <w:r w:rsidRPr="00DA5A09">
        <w:rPr>
          <w:rFonts w:ascii="Calibri" w:hAnsi="Calibri"/>
          <w:sz w:val="18"/>
          <w:szCs w:val="18"/>
        </w:rPr>
        <w:t>Guidance updated to reflect the announcement by the Prime Minister that the government’s 5 tests have been met and the decision, based on all the evidence, to move forward with the wider opening of education and childcare settings.</w:t>
      </w:r>
      <w:r>
        <w:rPr>
          <w:rFonts w:ascii="Calibri" w:hAnsi="Calibri"/>
          <w:sz w:val="18"/>
          <w:szCs w:val="18"/>
        </w:rPr>
        <w:t xml:space="preserve"> </w:t>
      </w:r>
      <w:hyperlink r:id="rId42" w:anchor="history" w:history="1">
        <w:r w:rsidRPr="006E23C1">
          <w:rPr>
            <w:rStyle w:val="Hyperlink"/>
            <w:rFonts w:ascii="Calibri" w:hAnsi="Calibri"/>
            <w:color w:val="2A61A5" w:themeColor="accent5" w:themeShade="BF"/>
            <w:sz w:val="18"/>
            <w:szCs w:val="18"/>
          </w:rPr>
          <w:t>https://www.gov.uk/government/publications/coronavirus-covid-19-maintaining-educational-provision?utm_source=79e04c7f-cc9c-4b42-9706-d26f7d9b4f61&amp;utm_medium=email&amp;utm_campaign=govuk-notifications&amp;utm_content=immediate#history</w:t>
        </w:r>
      </w:hyperlink>
      <w:r w:rsidRPr="006E23C1">
        <w:rPr>
          <w:rFonts w:ascii="Calibri" w:hAnsi="Calibri"/>
          <w:color w:val="2A61A5" w:themeColor="accent5" w:themeShade="BF"/>
          <w:sz w:val="18"/>
          <w:szCs w:val="18"/>
        </w:rPr>
        <w:t xml:space="preserve"> </w:t>
      </w:r>
    </w:p>
    <w:p w:rsidR="006E23C1" w:rsidRPr="004F27F2" w:rsidRDefault="006E23C1" w:rsidP="00DA5A09">
      <w:pPr>
        <w:pStyle w:val="SidebarText"/>
        <w:shd w:val="clear" w:color="auto" w:fill="FFFFFF" w:themeFill="background1"/>
        <w:spacing w:after="0"/>
        <w:ind w:left="0" w:right="-142"/>
        <w:rPr>
          <w:rFonts w:ascii="Calibri" w:hAnsi="Calibri"/>
          <w:sz w:val="18"/>
          <w:szCs w:val="18"/>
        </w:rPr>
      </w:pPr>
    </w:p>
    <w:p w:rsidR="0001065E" w:rsidRPr="00016E52" w:rsidRDefault="00DA5A09" w:rsidP="00016E52">
      <w:pPr>
        <w:pStyle w:val="NoSpacing"/>
        <w:shd w:val="clear" w:color="auto" w:fill="FFA830" w:themeFill="accent2"/>
        <w:spacing w:after="0"/>
        <w:rPr>
          <w:rFonts w:ascii="Calibri" w:hAnsi="Calibri"/>
          <w:b/>
          <w:sz w:val="18"/>
          <w:szCs w:val="18"/>
        </w:rPr>
      </w:pPr>
      <w:r>
        <w:rPr>
          <w:rFonts w:ascii="Calibri" w:hAnsi="Calibri"/>
          <w:b/>
          <w:sz w:val="18"/>
          <w:szCs w:val="18"/>
        </w:rPr>
        <w:t>Coronavirus (COVID-19): implementing protective measures in education and childcare settings</w:t>
      </w:r>
    </w:p>
    <w:p w:rsidR="00DA5A09" w:rsidRPr="006E23C1" w:rsidRDefault="00DA5A09" w:rsidP="00DA5A09">
      <w:pPr>
        <w:pStyle w:val="gem-c-lead-paragraph"/>
        <w:spacing w:before="0" w:beforeAutospacing="0" w:after="0" w:afterAutospacing="0"/>
        <w:rPr>
          <w:rFonts w:ascii="Calibri" w:hAnsi="Calibri"/>
          <w:color w:val="2A61A5" w:themeColor="accent5" w:themeShade="BF"/>
          <w:sz w:val="18"/>
          <w:szCs w:val="18"/>
          <w:lang w:val="en"/>
        </w:rPr>
      </w:pPr>
      <w:r w:rsidRPr="006E23C1">
        <w:rPr>
          <w:rFonts w:ascii="Calibri" w:hAnsi="Calibri"/>
          <w:sz w:val="18"/>
          <w:szCs w:val="18"/>
          <w:lang w:val="en"/>
        </w:rPr>
        <w:t xml:space="preserve">Guidance for education and childcare settings on how to implement protective measures. Updated to reflect the announcement by the Prime Minister that the government’s 5 tests have been met and confirmation of wider opening of education and childcare settings from 1 June, and updated information on testing for coronavirus. </w:t>
      </w:r>
      <w:hyperlink r:id="rId43" w:anchor="history" w:history="1">
        <w:r w:rsidRPr="006E23C1">
          <w:rPr>
            <w:rStyle w:val="Hyperlink"/>
            <w:rFonts w:ascii="Calibri" w:hAnsi="Calibri"/>
            <w:color w:val="2A61A5" w:themeColor="accent5" w:themeShade="BF"/>
            <w:sz w:val="18"/>
            <w:szCs w:val="18"/>
            <w:lang w:val="en"/>
          </w:rPr>
          <w:t>https://www.gov.uk/government/publications/coronavirus-covid-19-implementing-protective-measures-in-education-and-childcare-settings?utm_source=f261be45-ab11-4961-bb70-5f8bfabcdd69&amp;utm_medium=email&amp;utm_campaign=govuk-notifications&amp;utm_content=immediate#history</w:t>
        </w:r>
      </w:hyperlink>
      <w:r w:rsidRPr="006E23C1">
        <w:rPr>
          <w:rFonts w:ascii="Calibri" w:hAnsi="Calibri"/>
          <w:color w:val="2A61A5" w:themeColor="accent5" w:themeShade="BF"/>
          <w:sz w:val="18"/>
          <w:szCs w:val="18"/>
          <w:lang w:val="en"/>
        </w:rPr>
        <w:t xml:space="preserve"> </w:t>
      </w:r>
    </w:p>
    <w:p w:rsidR="00DA5A09" w:rsidRDefault="00DA5A09" w:rsidP="00DA5A09">
      <w:pPr>
        <w:pStyle w:val="gem-c-lead-paragraph"/>
        <w:spacing w:before="0" w:beforeAutospacing="0" w:after="0" w:afterAutospacing="0"/>
        <w:rPr>
          <w:rFonts w:ascii="Calibri" w:hAnsi="Calibri"/>
          <w:sz w:val="22"/>
          <w:szCs w:val="22"/>
          <w:lang w:val="en"/>
        </w:rPr>
      </w:pPr>
    </w:p>
    <w:p w:rsidR="00DA5A09" w:rsidRPr="00016E52" w:rsidRDefault="00DA5A09" w:rsidP="00DA5A09">
      <w:pPr>
        <w:pStyle w:val="NoSpacing"/>
        <w:shd w:val="clear" w:color="auto" w:fill="FFA830" w:themeFill="accent2"/>
        <w:spacing w:after="0"/>
        <w:rPr>
          <w:rFonts w:ascii="Calibri" w:hAnsi="Calibri"/>
          <w:b/>
          <w:sz w:val="18"/>
          <w:szCs w:val="18"/>
        </w:rPr>
      </w:pPr>
      <w:r>
        <w:rPr>
          <w:rFonts w:ascii="Calibri" w:hAnsi="Calibri"/>
          <w:b/>
          <w:sz w:val="18"/>
          <w:szCs w:val="18"/>
        </w:rPr>
        <w:t>Actions for educational and childcare settings to prepare for wider opening from 1 June 2020</w:t>
      </w:r>
    </w:p>
    <w:p w:rsidR="00DA5A09" w:rsidRPr="006E23C1" w:rsidRDefault="00DA5A09" w:rsidP="00DA5A09">
      <w:pPr>
        <w:pStyle w:val="gem-c-lead-paragraph"/>
        <w:spacing w:before="0" w:beforeAutospacing="0" w:after="0" w:afterAutospacing="0"/>
        <w:rPr>
          <w:rFonts w:ascii="Calibri" w:hAnsi="Calibri"/>
          <w:sz w:val="18"/>
          <w:szCs w:val="18"/>
          <w:lang w:val="en"/>
        </w:rPr>
      </w:pPr>
      <w:r w:rsidRPr="006E23C1">
        <w:rPr>
          <w:rFonts w:ascii="Calibri" w:hAnsi="Calibri"/>
          <w:sz w:val="18"/>
          <w:szCs w:val="18"/>
          <w:lang w:val="en"/>
        </w:rPr>
        <w:t xml:space="preserve">Next steps for the phased wider opening of educational and childcare settings. Updated to reflect the announcement by the Prime Minister that the government’s 5 tests have been met and the decision, based on all the evidence, to move forward with wider opening of education and childcare settings. </w:t>
      </w:r>
      <w:hyperlink r:id="rId44" w:anchor="history" w:history="1">
        <w:r w:rsidRPr="006E23C1">
          <w:rPr>
            <w:rStyle w:val="Hyperlink"/>
            <w:rFonts w:ascii="Calibri" w:hAnsi="Calibri"/>
            <w:color w:val="2A61A5" w:themeColor="accent5" w:themeShade="BF"/>
            <w:sz w:val="18"/>
            <w:szCs w:val="18"/>
            <w:lang w:val="en"/>
          </w:rPr>
          <w:t>https://www.gov.uk/government/publications/actions-for-educational-and-childcare-settings-to-prepare-for-wider-opening-from-1-june-2020?utm_source=eb04f15a-91b7-46f2-b711-7c192a40f1dc&amp;utm_medium=email&amp;utm_campaign=govuk-notifications&amp;utm_content=immediate#history</w:t>
        </w:r>
      </w:hyperlink>
      <w:r w:rsidRPr="006E23C1">
        <w:rPr>
          <w:rFonts w:ascii="Calibri" w:hAnsi="Calibri"/>
          <w:color w:val="2A61A5" w:themeColor="accent5" w:themeShade="BF"/>
          <w:sz w:val="18"/>
          <w:szCs w:val="18"/>
          <w:lang w:val="en"/>
        </w:rPr>
        <w:t xml:space="preserve"> </w:t>
      </w:r>
    </w:p>
    <w:p w:rsidR="00DA5A09" w:rsidRDefault="00DA5A09" w:rsidP="00DA5A09">
      <w:pPr>
        <w:pStyle w:val="gem-c-lead-paragraph"/>
        <w:spacing w:before="0" w:beforeAutospacing="0" w:after="0" w:afterAutospacing="0"/>
        <w:rPr>
          <w:rFonts w:ascii="Calibri" w:hAnsi="Calibri"/>
          <w:sz w:val="22"/>
          <w:szCs w:val="22"/>
          <w:lang w:val="en"/>
        </w:rPr>
      </w:pPr>
    </w:p>
    <w:p w:rsidR="00DA5A09" w:rsidRPr="00016E52" w:rsidRDefault="00DA5A09" w:rsidP="00DA5A09">
      <w:pPr>
        <w:pStyle w:val="NoSpacing"/>
        <w:shd w:val="clear" w:color="auto" w:fill="FFA830" w:themeFill="accent2"/>
        <w:spacing w:after="0"/>
        <w:rPr>
          <w:rFonts w:ascii="Calibri" w:hAnsi="Calibri"/>
          <w:b/>
          <w:sz w:val="18"/>
          <w:szCs w:val="18"/>
        </w:rPr>
      </w:pPr>
      <w:r w:rsidRPr="00DA5A09">
        <w:rPr>
          <w:rFonts w:ascii="Calibri" w:hAnsi="Calibri"/>
          <w:b/>
          <w:sz w:val="18"/>
          <w:szCs w:val="18"/>
        </w:rPr>
        <w:t>Ofsted: coronavirus (COVID-19) rolling update Ofsted guidance and information relating to coronavirus (COVID-19) for schools, early years, children's social care and further education and skills providers</w:t>
      </w:r>
    </w:p>
    <w:p w:rsidR="00DA5A09" w:rsidRPr="006E23C1" w:rsidRDefault="00DA5A09" w:rsidP="00DA5A09">
      <w:pPr>
        <w:pStyle w:val="gem-c-lead-paragraph"/>
        <w:spacing w:before="0" w:beforeAutospacing="0" w:after="0" w:afterAutospacing="0"/>
        <w:rPr>
          <w:rFonts w:ascii="Calibri" w:hAnsi="Calibri"/>
          <w:sz w:val="18"/>
          <w:szCs w:val="18"/>
          <w:lang w:val="en"/>
        </w:rPr>
      </w:pPr>
      <w:r w:rsidRPr="006E23C1">
        <w:rPr>
          <w:rFonts w:ascii="Calibri" w:hAnsi="Calibri"/>
          <w:sz w:val="18"/>
          <w:szCs w:val="18"/>
          <w:lang w:val="en"/>
        </w:rPr>
        <w:t xml:space="preserve">Updated with a new section on regulation and inspection of early years providers as they return to providing care for all children, including information for parents of children in early years provision during this time. </w:t>
      </w:r>
      <w:hyperlink r:id="rId45" w:anchor="history" w:history="1">
        <w:r w:rsidRPr="006E23C1">
          <w:rPr>
            <w:rStyle w:val="Hyperlink"/>
            <w:rFonts w:ascii="Calibri" w:hAnsi="Calibri"/>
            <w:color w:val="2A61A5" w:themeColor="accent5" w:themeShade="BF"/>
            <w:sz w:val="18"/>
            <w:szCs w:val="18"/>
            <w:lang w:val="en"/>
          </w:rPr>
          <w:t>https://www.gov.uk/guidance/ofsted-coronavirus-covid-19-rolling-update?utm_source=791ad138-baed-402e-8b8d-d0592ef18f8a&amp;utm_medium=email&amp;utm_campaign=govuk-notifications&amp;utm_content=immediate#history</w:t>
        </w:r>
      </w:hyperlink>
      <w:r w:rsidRPr="006E23C1">
        <w:rPr>
          <w:rFonts w:ascii="Calibri" w:hAnsi="Calibri"/>
          <w:color w:val="2A61A5" w:themeColor="accent5" w:themeShade="BF"/>
          <w:sz w:val="18"/>
          <w:szCs w:val="18"/>
          <w:lang w:val="en"/>
        </w:rPr>
        <w:t xml:space="preserve"> </w:t>
      </w:r>
    </w:p>
    <w:p w:rsidR="00DA5A09" w:rsidRDefault="00DA5A09" w:rsidP="00DA5A09">
      <w:pPr>
        <w:pStyle w:val="gem-c-lead-paragraph"/>
        <w:spacing w:before="0" w:beforeAutospacing="0" w:after="0" w:afterAutospacing="0"/>
        <w:rPr>
          <w:rFonts w:ascii="Calibri" w:hAnsi="Calibri"/>
          <w:sz w:val="22"/>
          <w:szCs w:val="22"/>
          <w:lang w:val="en"/>
        </w:rPr>
      </w:pPr>
    </w:p>
    <w:p w:rsidR="00DA5A09" w:rsidRPr="00016E52" w:rsidRDefault="00DA5A09" w:rsidP="00DA5A09">
      <w:pPr>
        <w:pStyle w:val="NoSpacing"/>
        <w:shd w:val="clear" w:color="auto" w:fill="FFA830" w:themeFill="accent2"/>
        <w:spacing w:after="0"/>
        <w:rPr>
          <w:rFonts w:ascii="Calibri" w:hAnsi="Calibri"/>
          <w:b/>
          <w:sz w:val="18"/>
          <w:szCs w:val="18"/>
        </w:rPr>
      </w:pPr>
      <w:r w:rsidRPr="00DA5A09">
        <w:rPr>
          <w:rFonts w:ascii="Calibri" w:hAnsi="Calibri"/>
          <w:b/>
          <w:sz w:val="18"/>
          <w:szCs w:val="18"/>
        </w:rPr>
        <w:t>Changes to the law on education, health and care needs assessments and plans due to coronavirus</w:t>
      </w:r>
    </w:p>
    <w:p w:rsidR="00DA5A09" w:rsidRPr="006E23C1" w:rsidRDefault="00DA5A09" w:rsidP="00DA5A09">
      <w:pPr>
        <w:pStyle w:val="gem-c-lead-paragraph"/>
        <w:spacing w:before="0" w:beforeAutospacing="0" w:after="0" w:afterAutospacing="0"/>
        <w:rPr>
          <w:rFonts w:ascii="Calibri" w:hAnsi="Calibri"/>
          <w:sz w:val="18"/>
          <w:szCs w:val="18"/>
          <w:lang w:val="en"/>
        </w:rPr>
      </w:pPr>
      <w:r w:rsidRPr="006E23C1">
        <w:rPr>
          <w:rFonts w:ascii="Calibri" w:hAnsi="Calibri"/>
          <w:sz w:val="18"/>
          <w:szCs w:val="18"/>
          <w:lang w:val="en"/>
        </w:rPr>
        <w:t xml:space="preserve">Guidance on temporary changes to special educational needs and disability legislation during the coronavirus (COVID-19) outbreak. Updated guidance with additional or amended material, including as to: cases in progress on 1 May 2020; annual reviews for those with EHC plans changing phase of education; actions following a tribunal ruling; and unchanged duties in relation to social care provision in plans. Also improvement to the format of the tables in Annex A and a minor change to footnote 1. </w:t>
      </w:r>
      <w:hyperlink r:id="rId46" w:anchor="history" w:history="1">
        <w:r w:rsidRPr="006E23C1">
          <w:rPr>
            <w:rStyle w:val="Hyperlink"/>
            <w:rFonts w:ascii="Calibri" w:hAnsi="Calibri"/>
            <w:color w:val="2A61A5" w:themeColor="accent5" w:themeShade="BF"/>
            <w:sz w:val="18"/>
            <w:szCs w:val="18"/>
            <w:lang w:val="en"/>
          </w:rPr>
          <w:t>https://www.gov.uk/government/publications/changes-to-the-law-on-education-health-and-care-needs-assessments-and-plans-due-to-coronavirus?utm_source=bda528ad-1686-42a5-bb5f-14842d8140f7&amp;utm_medium=email&amp;utm_campaign=govuk-notifications&amp;utm_content=immediate#history</w:t>
        </w:r>
      </w:hyperlink>
      <w:r w:rsidRPr="006E23C1">
        <w:rPr>
          <w:rFonts w:ascii="Calibri" w:hAnsi="Calibri"/>
          <w:color w:val="2A61A5" w:themeColor="accent5" w:themeShade="BF"/>
          <w:sz w:val="18"/>
          <w:szCs w:val="18"/>
          <w:lang w:val="en"/>
        </w:rPr>
        <w:t xml:space="preserve"> </w:t>
      </w:r>
    </w:p>
    <w:p w:rsidR="00DA5A09" w:rsidRDefault="00DA5A09" w:rsidP="00DA5A09">
      <w:pPr>
        <w:pStyle w:val="gem-c-lead-paragraph"/>
        <w:spacing w:before="0" w:beforeAutospacing="0" w:after="0" w:afterAutospacing="0"/>
        <w:rPr>
          <w:rFonts w:ascii="Calibri" w:hAnsi="Calibri"/>
          <w:sz w:val="22"/>
          <w:szCs w:val="22"/>
          <w:lang w:val="en"/>
        </w:rPr>
      </w:pPr>
    </w:p>
    <w:p w:rsidR="00DA5A09" w:rsidRPr="00016E52" w:rsidRDefault="007027FC" w:rsidP="00DA5A09">
      <w:pPr>
        <w:pStyle w:val="NoSpacing"/>
        <w:shd w:val="clear" w:color="auto" w:fill="FFA830" w:themeFill="accent2"/>
        <w:spacing w:after="0"/>
        <w:rPr>
          <w:rFonts w:ascii="Calibri" w:hAnsi="Calibri"/>
          <w:b/>
          <w:sz w:val="18"/>
          <w:szCs w:val="18"/>
        </w:rPr>
      </w:pPr>
      <w:r w:rsidRPr="007027FC">
        <w:rPr>
          <w:rFonts w:ascii="Calibri" w:hAnsi="Calibri"/>
          <w:b/>
          <w:sz w:val="18"/>
          <w:szCs w:val="18"/>
        </w:rPr>
        <w:t>School behaviour and attendance: parental responsibility measures</w:t>
      </w:r>
    </w:p>
    <w:p w:rsidR="00DA5A09" w:rsidRPr="006E23C1" w:rsidRDefault="00DA5A09" w:rsidP="00DA5A09">
      <w:pPr>
        <w:pStyle w:val="gem-c-lead-paragraph"/>
        <w:spacing w:before="0" w:beforeAutospacing="0" w:after="0" w:afterAutospacing="0"/>
        <w:rPr>
          <w:rFonts w:ascii="Calibri" w:hAnsi="Calibri"/>
          <w:sz w:val="18"/>
          <w:szCs w:val="18"/>
          <w:lang w:val="en"/>
        </w:rPr>
      </w:pPr>
      <w:r w:rsidRPr="006E23C1">
        <w:rPr>
          <w:rFonts w:ascii="Calibri" w:hAnsi="Calibri"/>
          <w:sz w:val="18"/>
          <w:szCs w:val="18"/>
          <w:lang w:val="en"/>
        </w:rPr>
        <w:t xml:space="preserve">Statutory guidance for schools, local authorities and the police on dealing with poor attendance and </w:t>
      </w:r>
      <w:proofErr w:type="spellStart"/>
      <w:r w:rsidRPr="006E23C1">
        <w:rPr>
          <w:rFonts w:ascii="Calibri" w:hAnsi="Calibri"/>
          <w:sz w:val="18"/>
          <w:szCs w:val="18"/>
          <w:lang w:val="en"/>
        </w:rPr>
        <w:t>behaviour</w:t>
      </w:r>
      <w:proofErr w:type="spellEnd"/>
      <w:r w:rsidRPr="006E23C1">
        <w:rPr>
          <w:rFonts w:ascii="Calibri" w:hAnsi="Calibri"/>
          <w:sz w:val="18"/>
          <w:szCs w:val="18"/>
          <w:lang w:val="en"/>
        </w:rPr>
        <w:t xml:space="preserve"> in schools.  Updated guidance. </w:t>
      </w:r>
      <w:hyperlink r:id="rId47" w:anchor="history" w:history="1">
        <w:r w:rsidRPr="006E23C1">
          <w:rPr>
            <w:rStyle w:val="Hyperlink"/>
            <w:rFonts w:ascii="Calibri" w:hAnsi="Calibri"/>
            <w:color w:val="2A61A5" w:themeColor="accent5" w:themeShade="BF"/>
            <w:sz w:val="18"/>
            <w:szCs w:val="18"/>
            <w:lang w:val="en"/>
          </w:rPr>
          <w:t>https://www.gov.uk/government/publications/parental-responsibility-measures-for-behaviour-and-attendance?utm_source=57647e7e-11d8-41c0-8154-a18141e0c29f&amp;utm_medium=email&amp;utm_campaign=govuk-notifications&amp;utm_content=immediate#history</w:t>
        </w:r>
      </w:hyperlink>
      <w:r w:rsidRPr="006E23C1">
        <w:rPr>
          <w:rFonts w:ascii="Calibri" w:hAnsi="Calibri"/>
          <w:color w:val="2A61A5" w:themeColor="accent5" w:themeShade="BF"/>
          <w:sz w:val="18"/>
          <w:szCs w:val="18"/>
          <w:lang w:val="en"/>
        </w:rPr>
        <w:t xml:space="preserve"> </w:t>
      </w:r>
    </w:p>
    <w:p w:rsidR="00DA5A09" w:rsidRDefault="00DA5A09" w:rsidP="00DA5A09">
      <w:pPr>
        <w:pStyle w:val="gem-c-lead-paragraph"/>
        <w:spacing w:before="0" w:beforeAutospacing="0" w:after="0" w:afterAutospacing="0"/>
        <w:rPr>
          <w:rFonts w:ascii="Calibri" w:hAnsi="Calibri"/>
          <w:sz w:val="22"/>
          <w:szCs w:val="22"/>
          <w:lang w:val="en"/>
        </w:rPr>
      </w:pPr>
    </w:p>
    <w:p w:rsidR="007027FC" w:rsidRPr="00016E52" w:rsidRDefault="007027FC" w:rsidP="007027FC">
      <w:pPr>
        <w:pStyle w:val="NoSpacing"/>
        <w:shd w:val="clear" w:color="auto" w:fill="FFA830" w:themeFill="accent2"/>
        <w:spacing w:after="0"/>
        <w:rPr>
          <w:rFonts w:ascii="Calibri" w:hAnsi="Calibri"/>
          <w:b/>
          <w:sz w:val="18"/>
          <w:szCs w:val="18"/>
        </w:rPr>
      </w:pPr>
      <w:r w:rsidRPr="007027FC">
        <w:rPr>
          <w:rFonts w:ascii="Calibri" w:hAnsi="Calibri"/>
          <w:b/>
          <w:sz w:val="18"/>
          <w:szCs w:val="18"/>
        </w:rPr>
        <w:t>Disapplication notice: school attendance legislation changes</w:t>
      </w:r>
    </w:p>
    <w:p w:rsidR="007027FC" w:rsidRPr="006E23C1" w:rsidRDefault="007027FC" w:rsidP="007027FC">
      <w:pPr>
        <w:pStyle w:val="gem-c-lead-paragraph"/>
        <w:spacing w:before="0" w:beforeAutospacing="0" w:after="0" w:afterAutospacing="0"/>
        <w:rPr>
          <w:rFonts w:ascii="Calibri" w:hAnsi="Calibri"/>
          <w:sz w:val="18"/>
          <w:szCs w:val="18"/>
          <w:lang w:val="en"/>
        </w:rPr>
      </w:pPr>
      <w:r w:rsidRPr="006E23C1">
        <w:rPr>
          <w:rFonts w:ascii="Calibri" w:hAnsi="Calibri"/>
          <w:sz w:val="18"/>
          <w:szCs w:val="18"/>
          <w:lang w:val="en"/>
        </w:rPr>
        <w:t xml:space="preserve">Secretary of State for Education issues a second notice to </w:t>
      </w:r>
      <w:proofErr w:type="spellStart"/>
      <w:r w:rsidRPr="006E23C1">
        <w:rPr>
          <w:rFonts w:ascii="Calibri" w:hAnsi="Calibri"/>
          <w:sz w:val="18"/>
          <w:szCs w:val="18"/>
          <w:lang w:val="en"/>
        </w:rPr>
        <w:t>disapply</w:t>
      </w:r>
      <w:proofErr w:type="spellEnd"/>
      <w:r w:rsidRPr="006E23C1">
        <w:rPr>
          <w:rFonts w:ascii="Calibri" w:hAnsi="Calibri"/>
          <w:sz w:val="18"/>
          <w:szCs w:val="18"/>
          <w:lang w:val="en"/>
        </w:rPr>
        <w:t xml:space="preserve"> offences for non-attendance in schools during the coronavirus outbreak. Added a second notice covering June 2020. </w:t>
      </w:r>
      <w:hyperlink r:id="rId48" w:anchor="history" w:history="1">
        <w:r w:rsidRPr="006E23C1">
          <w:rPr>
            <w:rStyle w:val="Hyperlink"/>
            <w:rFonts w:ascii="Calibri" w:hAnsi="Calibri"/>
            <w:color w:val="2A61A5" w:themeColor="accent5" w:themeShade="BF"/>
            <w:sz w:val="18"/>
            <w:szCs w:val="18"/>
            <w:shd w:val="clear" w:color="auto" w:fill="FFFFFF" w:themeFill="background1"/>
            <w:lang w:val="en"/>
          </w:rPr>
          <w:t>https://www.gov.uk/government/publications/disapplication-notice-school-attendance-legislation-changes?utm_source=c3a56e8c-6344-4b28-8dac-f40b879d05a1&amp;utm_medium=email&amp;utm_campaign=govuk-notifications&amp;utm_content=immediate#history</w:t>
        </w:r>
      </w:hyperlink>
      <w:r w:rsidRPr="006E23C1">
        <w:rPr>
          <w:rFonts w:ascii="Calibri" w:hAnsi="Calibri"/>
          <w:color w:val="2A61A5" w:themeColor="accent5" w:themeShade="BF"/>
          <w:sz w:val="18"/>
          <w:szCs w:val="18"/>
          <w:lang w:val="en"/>
        </w:rPr>
        <w:t xml:space="preserve"> </w:t>
      </w:r>
    </w:p>
    <w:p w:rsidR="00016E52" w:rsidRDefault="00016E52" w:rsidP="00016E52">
      <w:pPr>
        <w:pStyle w:val="NoSpacing"/>
        <w:spacing w:after="0"/>
      </w:pPr>
    </w:p>
    <w:p w:rsidR="00016E52" w:rsidRDefault="00016E52" w:rsidP="00016E52">
      <w:pPr>
        <w:pStyle w:val="NoSpacing"/>
        <w:spacing w:after="0"/>
      </w:pPr>
    </w:p>
    <w:p w:rsidR="00016E52" w:rsidRDefault="00016E52" w:rsidP="00016E52">
      <w:pPr>
        <w:pStyle w:val="NoSpacing"/>
        <w:spacing w:after="0"/>
      </w:pPr>
    </w:p>
    <w:p w:rsidR="00115326" w:rsidRDefault="00115326" w:rsidP="00016E52">
      <w:pPr>
        <w:pStyle w:val="NoSpacing"/>
        <w:spacing w:after="0"/>
      </w:pPr>
    </w:p>
    <w:p w:rsidR="00115326" w:rsidRDefault="00115326" w:rsidP="00016E52">
      <w:pPr>
        <w:pStyle w:val="NoSpacing"/>
        <w:spacing w:after="0"/>
      </w:pPr>
    </w:p>
    <w:p w:rsidR="00016E52" w:rsidRDefault="00016E52" w:rsidP="00016E52">
      <w:pPr>
        <w:pStyle w:val="NoSpacing"/>
        <w:spacing w:after="0"/>
      </w:pPr>
    </w:p>
    <w:p w:rsidR="00016E52" w:rsidRDefault="00016E52" w:rsidP="00016E52">
      <w:pPr>
        <w:pStyle w:val="NoSpacing"/>
        <w:spacing w:after="0"/>
      </w:pPr>
    </w:p>
    <w:p w:rsidR="00016E52" w:rsidRDefault="00016E52" w:rsidP="00016E52">
      <w:pPr>
        <w:pStyle w:val="NoSpacing"/>
        <w:spacing w:after="0"/>
      </w:pPr>
    </w:p>
    <w:p w:rsidR="00016E52" w:rsidRDefault="00016E52" w:rsidP="00016E52">
      <w:pPr>
        <w:pStyle w:val="NoSpacing"/>
        <w:spacing w:after="0"/>
      </w:pPr>
    </w:p>
    <w:p w:rsidR="00F141BA" w:rsidRDefault="00F141BA" w:rsidP="00016E52">
      <w:pPr>
        <w:pStyle w:val="NoSpacing"/>
        <w:spacing w:after="0"/>
      </w:pPr>
      <w:r>
        <w:t>ding Confidence</w:t>
      </w:r>
    </w:p>
    <w:p w:rsidR="00016E52" w:rsidRPr="00016E52" w:rsidRDefault="00F141BA" w:rsidP="00016E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A830" w:themeFill="accent2"/>
        <w:rPr>
          <w:b/>
        </w:rPr>
      </w:pPr>
      <w:r w:rsidRPr="00016E52">
        <w:rPr>
          <w:rFonts w:ascii="Calibri" w:hAnsi="Calibri"/>
          <w:b/>
          <w:szCs w:val="18"/>
        </w:rPr>
        <w:t>SLOUGH EARLY YEARS AND PREVENTION SERVICE</w:t>
      </w:r>
      <w:r w:rsidR="00016E52" w:rsidRPr="00016E52">
        <w:rPr>
          <w:rFonts w:ascii="Calibri" w:hAnsi="Calibri"/>
          <w:b/>
          <w:szCs w:val="18"/>
        </w:rPr>
        <w:t xml:space="preserve">: </w:t>
      </w:r>
      <w:r w:rsidR="00016E52" w:rsidRPr="00016E52">
        <w:rPr>
          <w:b/>
        </w:rPr>
        <w:t>TELEPHONE: 01753 476554 / EMAIL: earlyyears@slough.gov.uk</w:t>
      </w:r>
    </w:p>
    <w:p w:rsidR="0001065E" w:rsidRPr="004F27F2" w:rsidRDefault="0001065E" w:rsidP="004F27F2">
      <w:pPr>
        <w:pStyle w:val="SidebarText"/>
        <w:spacing w:after="0"/>
        <w:rPr>
          <w:rFonts w:ascii="Calibri" w:hAnsi="Calibri"/>
          <w:sz w:val="18"/>
          <w:szCs w:val="18"/>
        </w:rPr>
      </w:pPr>
    </w:p>
    <w:sectPr w:rsidR="0001065E" w:rsidRPr="004F27F2">
      <w:type w:val="continuous"/>
      <w:pgSz w:w="12240" w:h="15840" w:code="1"/>
      <w:pgMar w:top="720" w:right="576" w:bottom="720" w:left="576" w:header="360" w:footer="720" w:gutter="0"/>
      <w:cols w:space="50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65C" w:rsidRDefault="00F4465C">
      <w:pPr>
        <w:spacing w:after="0"/>
      </w:pPr>
      <w:r>
        <w:separator/>
      </w:r>
    </w:p>
    <w:p w:rsidR="00F4465C" w:rsidRDefault="00F4465C"/>
    <w:p w:rsidR="00F4465C" w:rsidRDefault="00F4465C"/>
  </w:endnote>
  <w:endnote w:type="continuationSeparator" w:id="0">
    <w:p w:rsidR="00F4465C" w:rsidRDefault="00F4465C">
      <w:pPr>
        <w:spacing w:after="0"/>
      </w:pPr>
      <w:r>
        <w:continuationSeparator/>
      </w:r>
    </w:p>
    <w:p w:rsidR="00F4465C" w:rsidRDefault="00F4465C"/>
    <w:p w:rsidR="00F4465C" w:rsidRDefault="00F446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65C" w:rsidRDefault="00F4465C">
      <w:pPr>
        <w:spacing w:after="0"/>
      </w:pPr>
      <w:r>
        <w:separator/>
      </w:r>
    </w:p>
    <w:p w:rsidR="00F4465C" w:rsidRDefault="00F4465C"/>
    <w:p w:rsidR="00F4465C" w:rsidRDefault="00F4465C"/>
  </w:footnote>
  <w:footnote w:type="continuationSeparator" w:id="0">
    <w:p w:rsidR="00F4465C" w:rsidRDefault="00F4465C">
      <w:pPr>
        <w:spacing w:after="0"/>
      </w:pPr>
      <w:r>
        <w:continuationSeparator/>
      </w:r>
    </w:p>
    <w:p w:rsidR="00F4465C" w:rsidRDefault="00F4465C"/>
    <w:p w:rsidR="00F4465C" w:rsidRDefault="00F4465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1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46"/>
      <w:gridCol w:w="5748"/>
    </w:tblGrid>
    <w:tr w:rsidR="006E23C1">
      <w:trPr>
        <w:jc w:val="center"/>
      </w:trPr>
      <w:tc>
        <w:tcPr>
          <w:tcW w:w="5746" w:type="dxa"/>
          <w:shd w:val="clear" w:color="auto" w:fill="auto"/>
        </w:tcPr>
        <w:p w:rsidR="006E23C1" w:rsidRDefault="00842905">
          <w:pPr>
            <w:pStyle w:val="Header"/>
          </w:pPr>
          <w:sdt>
            <w:sdtPr>
              <w:alias w:val="Title"/>
              <w:tag w:val="Title"/>
              <w:id w:val="-1322498220"/>
              <w:dataBinding w:prefixMappings="xmlns:ns0='http://purl.org/dc/elements/1.1/' xmlns:ns1='http://schemas.openxmlformats.org/package/2006/metadata/core-properties' " w:xpath="/ns1:coreProperties[1]/ns0:subject[1]" w:storeItemID="{6C3C8BC8-F283-45AE-878A-BAB7291924A1}"/>
              <w:text/>
            </w:sdtPr>
            <w:sdtEndPr/>
            <w:sdtContent>
              <w:r w:rsidR="006E23C1">
                <w:rPr>
                  <w:lang w:val="en-GB"/>
                </w:rPr>
                <w:t>Early Years and Prevention Service</w:t>
              </w:r>
            </w:sdtContent>
          </w:sdt>
          <w:r w:rsidR="006E23C1">
            <w:t xml:space="preserve"> </w:t>
          </w:r>
          <w:sdt>
            <w:sdtPr>
              <w:alias w:val="Subtitle"/>
              <w:tag w:val="Subtitle"/>
              <w:id w:val="-1229530222"/>
              <w:dataBinding w:prefixMappings="xmlns:ns0='http://purl.org/dc/elements/1.1/' xmlns:ns1='http://schemas.openxmlformats.org/package/2006/metadata/core-properties' " w:xpath="/ns1:coreProperties[1]/ns1:contentStatus[1]" w:storeItemID="{6C3C8BC8-F283-45AE-878A-BAB7291924A1}"/>
              <w:text/>
            </w:sdtPr>
            <w:sdtEndPr/>
            <w:sdtContent>
              <w:r w:rsidR="006E23C1">
                <w:rPr>
                  <w:lang w:val="en-GB"/>
                </w:rPr>
                <w:t>COVID-19</w:t>
              </w:r>
            </w:sdtContent>
          </w:sdt>
          <w:r w:rsidR="006E23C1">
            <w:t xml:space="preserve"> | </w:t>
          </w:r>
          <w:r w:rsidR="006E23C1">
            <w:rPr>
              <w:rStyle w:val="IssueNumberChar"/>
              <w:caps w:val="0"/>
            </w:rPr>
            <w:t>Issue</w:t>
          </w:r>
          <w:r w:rsidR="006E23C1">
            <w:rPr>
              <w:rStyle w:val="IssueNumberChar"/>
            </w:rPr>
            <w:t xml:space="preserve"> </w:t>
          </w:r>
          <w:sdt>
            <w:sdtPr>
              <w:rPr>
                <w:rStyle w:val="IssueNumberChar"/>
              </w:rPr>
              <w:alias w:val="Issue No."/>
              <w:tag w:val="Issue No."/>
              <w:id w:val="1762561611"/>
              <w:dataBinding w:prefixMappings="xmlns:ns0='http://purl.org/dc/elements/1.1/' xmlns:ns1='http://schemas.openxmlformats.org/package/2006/metadata/core-properties' " w:xpath="/ns1:coreProperties[1]/ns1:category[1]" w:storeItemID="{6C3C8BC8-F283-45AE-878A-BAB7291924A1}"/>
              <w:text/>
            </w:sdtPr>
            <w:sdtEndPr>
              <w:rPr>
                <w:rStyle w:val="IssueNumberChar"/>
              </w:rPr>
            </w:sdtEndPr>
            <w:sdtContent>
              <w:r w:rsidR="006E23C1">
                <w:rPr>
                  <w:rStyle w:val="IssueNumberChar"/>
                  <w:lang w:val="en-GB"/>
                </w:rPr>
                <w:t>2</w:t>
              </w:r>
            </w:sdtContent>
          </w:sdt>
          <w:r w:rsidR="006E23C1">
            <w:t xml:space="preserve"> </w:t>
          </w:r>
        </w:p>
      </w:tc>
      <w:tc>
        <w:tcPr>
          <w:tcW w:w="5747" w:type="dxa"/>
          <w:shd w:val="clear" w:color="auto" w:fill="auto"/>
        </w:tcPr>
        <w:p w:rsidR="006E23C1" w:rsidRDefault="006E23C1">
          <w:pPr>
            <w:pStyle w:val="Header"/>
            <w:jc w:val="right"/>
            <w:rPr>
              <w:rStyle w:val="PageNumber"/>
            </w:rPr>
          </w:pPr>
          <w:r>
            <w:rPr>
              <w:rStyle w:val="PageNumber"/>
            </w:rPr>
            <w:fldChar w:fldCharType="begin"/>
          </w:r>
          <w:r>
            <w:rPr>
              <w:rStyle w:val="PageNumber"/>
            </w:rPr>
            <w:instrText xml:space="preserve"> PAGE   \* MERGEFORMAT </w:instrText>
          </w:r>
          <w:r>
            <w:rPr>
              <w:rStyle w:val="PageNumber"/>
            </w:rPr>
            <w:fldChar w:fldCharType="separate"/>
          </w:r>
          <w:r w:rsidR="00842905">
            <w:rPr>
              <w:rStyle w:val="PageNumber"/>
              <w:noProof/>
            </w:rPr>
            <w:t>3</w:t>
          </w:r>
          <w:r>
            <w:rPr>
              <w:rStyle w:val="PageNumber"/>
            </w:rPr>
            <w:fldChar w:fldCharType="end"/>
          </w:r>
        </w:p>
      </w:tc>
    </w:tr>
  </w:tbl>
  <w:p w:rsidR="006E23C1" w:rsidRDefault="006E23C1">
    <w:pPr>
      <w:pStyle w:val="NoSpacing"/>
      <w:ind w:left="-218"/>
    </w:pPr>
    <w:r>
      <w:rPr>
        <w:lang w:val="en-GB" w:eastAsia="en-GB"/>
      </w:rPr>
      <mc:AlternateContent>
        <mc:Choice Requires="wps">
          <w:drawing>
            <wp:inline distT="0" distB="0" distL="0" distR="0" wp14:anchorId="754D7AC6" wp14:editId="386C003B">
              <wp:extent cx="7305040" cy="137160"/>
              <wp:effectExtent l="0" t="0" r="0" b="0"/>
              <wp:docPr id="6" name="Rectangle 6"/>
              <wp:cNvGraphicFramePr/>
              <a:graphic xmlns:a="http://schemas.openxmlformats.org/drawingml/2006/main">
                <a:graphicData uri="http://schemas.microsoft.com/office/word/2010/wordprocessingShape">
                  <wps:wsp>
                    <wps:cNvSpPr/>
                    <wps:spPr>
                      <a:xfrm>
                        <a:off x="0" y="0"/>
                        <a:ext cx="7305040" cy="1371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 o:spid="_x0000_s1026" style="width:575.2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" fillcolor="#ff5c0b [3204]" stroked="f" strokeweight="2pt">
              <w10:anchorlock/>
            </v:rect>
          </w:pict>
        </mc:Fallback>
      </mc:AlternateContent>
    </w:r>
  </w:p>
  <w:p w:rsidR="006E23C1" w:rsidRDefault="006E23C1">
    <w:pPr>
      <w:pStyle w:val="NoSpaci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491" w:type="dxa"/>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w:tblPr>
    <w:tblGrid>
      <w:gridCol w:w="5746"/>
      <w:gridCol w:w="5745"/>
    </w:tblGrid>
    <w:tr w:rsidR="006E23C1">
      <w:trPr>
        <w:cantSplit/>
      </w:trPr>
      <w:tc>
        <w:tcPr>
          <w:tcW w:w="5746" w:type="dxa"/>
          <w:vAlign w:val="bottom"/>
        </w:tcPr>
        <w:p w:rsidR="006E23C1" w:rsidRDefault="00842905">
          <w:pPr>
            <w:pStyle w:val="Header"/>
          </w:pPr>
          <w:sdt>
            <w:sdtPr>
              <w:alias w:val="Title"/>
              <w:tag w:val="Title"/>
              <w:id w:val="1119569596"/>
              <w:dataBinding w:prefixMappings="xmlns:ns0='http://purl.org/dc/elements/1.1/' xmlns:ns1='http://schemas.openxmlformats.org/package/2006/metadata/core-properties' " w:xpath="/ns1:coreProperties[1]/ns0:subject[1]" w:storeItemID="{6C3C8BC8-F283-45AE-878A-BAB7291924A1}"/>
              <w:text/>
            </w:sdtPr>
            <w:sdtEndPr/>
            <w:sdtContent>
              <w:r w:rsidR="006E23C1">
                <w:rPr>
                  <w:lang w:val="en-GB"/>
                </w:rPr>
                <w:t>Early Years and Prevention Service</w:t>
              </w:r>
            </w:sdtContent>
          </w:sdt>
          <w:r w:rsidR="006E23C1">
            <w:t xml:space="preserve"> </w:t>
          </w:r>
          <w:sdt>
            <w:sdtPr>
              <w:alias w:val="Subtitle"/>
              <w:tag w:val="Subtitle"/>
              <w:id w:val="1226173477"/>
              <w:dataBinding w:prefixMappings="xmlns:ns0='http://purl.org/dc/elements/1.1/' xmlns:ns1='http://schemas.openxmlformats.org/package/2006/metadata/core-properties' " w:xpath="/ns1:coreProperties[1]/ns1:contentStatus[1]" w:storeItemID="{6C3C8BC8-F283-45AE-878A-BAB7291924A1}"/>
              <w:text/>
            </w:sdtPr>
            <w:sdtEndPr/>
            <w:sdtContent>
              <w:r w:rsidR="006E23C1">
                <w:rPr>
                  <w:lang w:val="en-GB"/>
                </w:rPr>
                <w:t>COVID-19</w:t>
              </w:r>
            </w:sdtContent>
          </w:sdt>
        </w:p>
      </w:tc>
      <w:tc>
        <w:tcPr>
          <w:tcW w:w="5746" w:type="dxa"/>
          <w:vAlign w:val="bottom"/>
        </w:tcPr>
        <w:p w:rsidR="006E23C1" w:rsidRDefault="006E23C1" w:rsidP="00C21D02">
          <w:pPr>
            <w:pStyle w:val="IssueNumber"/>
          </w:pPr>
          <w:r>
            <w:t xml:space="preserve">Issue </w:t>
          </w:r>
          <w:sdt>
            <w:sdtPr>
              <w:alias w:val="Issue No"/>
              <w:tag w:val="Issue No"/>
              <w:id w:val="709384488"/>
              <w:dataBinding w:prefixMappings="xmlns:ns0='http://purl.org/dc/elements/1.1/' xmlns:ns1='http://schemas.openxmlformats.org/package/2006/metadata/core-properties' " w:xpath="/ns1:coreProperties[1]/ns1:category[1]" w:storeItemID="{6C3C8BC8-F283-45AE-878A-BAB7291924A1}"/>
              <w:text/>
            </w:sdtPr>
            <w:sdtEndPr/>
            <w:sdtContent>
              <w:r>
                <w:t>2</w:t>
              </w:r>
            </w:sdtContent>
          </w:sdt>
          <w:r>
            <w:t xml:space="preserve"> </w:t>
          </w:r>
        </w:p>
      </w:tc>
    </w:tr>
  </w:tbl>
  <w:p w:rsidR="006E23C1" w:rsidRDefault="006E23C1">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3E44FFA"/>
    <w:lvl w:ilvl="0">
      <w:start w:val="1"/>
      <w:numFmt w:val="bullet"/>
      <w:lvlText w:val=""/>
      <w:lvlJc w:val="left"/>
      <w:pPr>
        <w:tabs>
          <w:tab w:val="num" w:pos="720"/>
        </w:tabs>
        <w:ind w:left="720" w:hanging="360"/>
      </w:pPr>
      <w:rPr>
        <w:rFonts w:ascii="Symbol" w:hAnsi="Symbol" w:hint="default"/>
      </w:rPr>
    </w:lvl>
  </w:abstractNum>
  <w:abstractNum w:abstractNumId="1">
    <w:nsid w:val="FFFFFF88"/>
    <w:multiLevelType w:val="singleLevel"/>
    <w:tmpl w:val="7A28CF68"/>
    <w:lvl w:ilvl="0">
      <w:start w:val="1"/>
      <w:numFmt w:val="decimal"/>
      <w:pStyle w:val="ListNumber"/>
      <w:lvlText w:val="%1."/>
      <w:lvlJc w:val="left"/>
      <w:pPr>
        <w:tabs>
          <w:tab w:val="num" w:pos="360"/>
        </w:tabs>
        <w:ind w:left="360" w:hanging="360"/>
      </w:pPr>
    </w:lvl>
  </w:abstractNum>
  <w:abstractNum w:abstractNumId="2">
    <w:nsid w:val="FFFFFF89"/>
    <w:multiLevelType w:val="singleLevel"/>
    <w:tmpl w:val="71B46930"/>
    <w:lvl w:ilvl="0">
      <w:start w:val="1"/>
      <w:numFmt w:val="bullet"/>
      <w:pStyle w:val="ListBullet"/>
      <w:lvlText w:val="Ü"/>
      <w:lvlJc w:val="left"/>
      <w:pPr>
        <w:ind w:left="360" w:hanging="360"/>
      </w:pPr>
      <w:rPr>
        <w:rFonts w:ascii="Wingdings" w:hAnsi="Wingdings" w:hint="default"/>
        <w:color w:val="FF5C0B" w:themeColor="accent1"/>
      </w:rPr>
    </w:lvl>
  </w:abstractNum>
  <w:abstractNum w:abstractNumId="3">
    <w:nsid w:val="0FD62CFF"/>
    <w:multiLevelType w:val="hybridMultilevel"/>
    <w:tmpl w:val="3B6E499A"/>
    <w:lvl w:ilvl="0" w:tplc="F636186E">
      <w:start w:val="1"/>
      <w:numFmt w:val="bullet"/>
      <w:pStyle w:val="ListBullet2"/>
      <w:lvlText w:val="Ü"/>
      <w:lvlJc w:val="left"/>
      <w:pPr>
        <w:ind w:left="360" w:hanging="360"/>
      </w:pPr>
      <w:rPr>
        <w:rFonts w:ascii="Wingdings" w:hAnsi="Wingdings" w:hint="default"/>
        <w:color w:val="FFA830"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83E467A"/>
    <w:multiLevelType w:val="multilevel"/>
    <w:tmpl w:val="DA707AA8"/>
    <w:lvl w:ilvl="0">
      <w:start w:val="1"/>
      <w:numFmt w:val="bullet"/>
      <w:lvlText w:val=""/>
      <w:lvlJc w:val="left"/>
      <w:pPr>
        <w:tabs>
          <w:tab w:val="num" w:pos="363"/>
        </w:tabs>
        <w:ind w:left="363" w:hanging="360"/>
      </w:pPr>
      <w:rPr>
        <w:rFonts w:ascii="Symbol" w:hAnsi="Symbol" w:hint="default"/>
        <w:sz w:val="20"/>
      </w:rPr>
    </w:lvl>
    <w:lvl w:ilvl="1">
      <w:start w:val="1"/>
      <w:numFmt w:val="bullet"/>
      <w:lvlText w:val="o"/>
      <w:lvlJc w:val="left"/>
      <w:pPr>
        <w:tabs>
          <w:tab w:val="num" w:pos="1083"/>
        </w:tabs>
        <w:ind w:left="1083" w:hanging="360"/>
      </w:pPr>
      <w:rPr>
        <w:rFonts w:ascii="Courier New" w:hAnsi="Courier New" w:cs="Times New Roman" w:hint="default"/>
        <w:sz w:val="20"/>
      </w:rPr>
    </w:lvl>
    <w:lvl w:ilvl="2">
      <w:start w:val="1"/>
      <w:numFmt w:val="bullet"/>
      <w:lvlText w:val=""/>
      <w:lvlJc w:val="left"/>
      <w:pPr>
        <w:tabs>
          <w:tab w:val="num" w:pos="1803"/>
        </w:tabs>
        <w:ind w:left="1803" w:hanging="360"/>
      </w:pPr>
      <w:rPr>
        <w:rFonts w:ascii="Wingdings" w:hAnsi="Wingdings" w:hint="default"/>
        <w:sz w:val="20"/>
      </w:rPr>
    </w:lvl>
    <w:lvl w:ilvl="3">
      <w:start w:val="1"/>
      <w:numFmt w:val="bullet"/>
      <w:lvlText w:val=""/>
      <w:lvlJc w:val="left"/>
      <w:pPr>
        <w:tabs>
          <w:tab w:val="num" w:pos="2523"/>
        </w:tabs>
        <w:ind w:left="2523" w:hanging="360"/>
      </w:pPr>
      <w:rPr>
        <w:rFonts w:ascii="Wingdings" w:hAnsi="Wingdings" w:hint="default"/>
        <w:sz w:val="20"/>
      </w:rPr>
    </w:lvl>
    <w:lvl w:ilvl="4">
      <w:start w:val="1"/>
      <w:numFmt w:val="bullet"/>
      <w:lvlText w:val=""/>
      <w:lvlJc w:val="left"/>
      <w:pPr>
        <w:tabs>
          <w:tab w:val="num" w:pos="3243"/>
        </w:tabs>
        <w:ind w:left="3243" w:hanging="360"/>
      </w:pPr>
      <w:rPr>
        <w:rFonts w:ascii="Wingdings" w:hAnsi="Wingdings" w:hint="default"/>
        <w:sz w:val="20"/>
      </w:rPr>
    </w:lvl>
    <w:lvl w:ilvl="5">
      <w:start w:val="1"/>
      <w:numFmt w:val="bullet"/>
      <w:lvlText w:val=""/>
      <w:lvlJc w:val="left"/>
      <w:pPr>
        <w:tabs>
          <w:tab w:val="num" w:pos="3963"/>
        </w:tabs>
        <w:ind w:left="3963" w:hanging="360"/>
      </w:pPr>
      <w:rPr>
        <w:rFonts w:ascii="Wingdings" w:hAnsi="Wingdings" w:hint="default"/>
        <w:sz w:val="20"/>
      </w:rPr>
    </w:lvl>
    <w:lvl w:ilvl="6">
      <w:start w:val="1"/>
      <w:numFmt w:val="bullet"/>
      <w:lvlText w:val=""/>
      <w:lvlJc w:val="left"/>
      <w:pPr>
        <w:tabs>
          <w:tab w:val="num" w:pos="4683"/>
        </w:tabs>
        <w:ind w:left="4683" w:hanging="360"/>
      </w:pPr>
      <w:rPr>
        <w:rFonts w:ascii="Wingdings" w:hAnsi="Wingdings" w:hint="default"/>
        <w:sz w:val="20"/>
      </w:rPr>
    </w:lvl>
    <w:lvl w:ilvl="7">
      <w:start w:val="1"/>
      <w:numFmt w:val="bullet"/>
      <w:lvlText w:val=""/>
      <w:lvlJc w:val="left"/>
      <w:pPr>
        <w:tabs>
          <w:tab w:val="num" w:pos="5403"/>
        </w:tabs>
        <w:ind w:left="5403" w:hanging="360"/>
      </w:pPr>
      <w:rPr>
        <w:rFonts w:ascii="Wingdings" w:hAnsi="Wingdings" w:hint="default"/>
        <w:sz w:val="20"/>
      </w:rPr>
    </w:lvl>
    <w:lvl w:ilvl="8">
      <w:start w:val="1"/>
      <w:numFmt w:val="bullet"/>
      <w:lvlText w:val=""/>
      <w:lvlJc w:val="left"/>
      <w:pPr>
        <w:tabs>
          <w:tab w:val="num" w:pos="6123"/>
        </w:tabs>
        <w:ind w:left="6123" w:hanging="360"/>
      </w:pPr>
      <w:rPr>
        <w:rFonts w:ascii="Wingdings" w:hAnsi="Wingdings" w:hint="default"/>
        <w:sz w:val="20"/>
      </w:rPr>
    </w:lvl>
  </w:abstractNum>
  <w:abstractNum w:abstractNumId="5">
    <w:nsid w:val="1C2E51FE"/>
    <w:multiLevelType w:val="hybridMultilevel"/>
    <w:tmpl w:val="D77688C4"/>
    <w:lvl w:ilvl="0" w:tplc="3A3C643C">
      <w:numFmt w:val="bullet"/>
      <w:lvlText w:val="•"/>
      <w:lvlJc w:val="left"/>
      <w:pPr>
        <w:ind w:left="717" w:hanging="360"/>
      </w:pPr>
      <w:rPr>
        <w:rFonts w:ascii="Corbel" w:eastAsia="Times New Roman" w:hAnsi="Corbel" w:cstheme="minorBidi"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
    <w:nsid w:val="29044456"/>
    <w:multiLevelType w:val="hybridMultilevel"/>
    <w:tmpl w:val="0346DC38"/>
    <w:lvl w:ilvl="0" w:tplc="8CD8C946">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852338"/>
    <w:multiLevelType w:val="hybridMultilevel"/>
    <w:tmpl w:val="A872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7E47740"/>
    <w:multiLevelType w:val="hybridMultilevel"/>
    <w:tmpl w:val="6130F77E"/>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9">
    <w:nsid w:val="43FC6519"/>
    <w:multiLevelType w:val="hybridMultilevel"/>
    <w:tmpl w:val="0A909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CE717AF"/>
    <w:multiLevelType w:val="hybridMultilevel"/>
    <w:tmpl w:val="AF608D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6F5D2568"/>
    <w:multiLevelType w:val="multilevel"/>
    <w:tmpl w:val="9E4081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num w:numId="1">
    <w:abstractNumId w:val="2"/>
  </w:num>
  <w:num w:numId="2">
    <w:abstractNumId w:val="2"/>
  </w:num>
  <w:num w:numId="3">
    <w:abstractNumId w:val="1"/>
  </w:num>
  <w:num w:numId="4">
    <w:abstractNumId w:val="1"/>
    <w:lvlOverride w:ilvl="0">
      <w:startOverride w:val="1"/>
    </w:lvlOverride>
  </w:num>
  <w:num w:numId="5">
    <w:abstractNumId w:val="0"/>
  </w:num>
  <w:num w:numId="6">
    <w:abstractNumId w:val="2"/>
  </w:num>
  <w:num w:numId="7">
    <w:abstractNumId w:val="3"/>
  </w:num>
  <w:num w:numId="8">
    <w:abstractNumId w:val="11"/>
  </w:num>
  <w:num w:numId="9">
    <w:abstractNumId w:val="4"/>
  </w:num>
  <w:num w:numId="10">
    <w:abstractNumId w:val="7"/>
  </w:num>
  <w:num w:numId="11">
    <w:abstractNumId w:val="6"/>
  </w:num>
  <w:num w:numId="12">
    <w:abstractNumId w:val="9"/>
  </w:num>
  <w:num w:numId="13">
    <w:abstractNumId w:val="8"/>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46B"/>
    <w:rsid w:val="0001065E"/>
    <w:rsid w:val="00016E52"/>
    <w:rsid w:val="000176EB"/>
    <w:rsid w:val="000C38A0"/>
    <w:rsid w:val="000C71EA"/>
    <w:rsid w:val="000D06A1"/>
    <w:rsid w:val="00115326"/>
    <w:rsid w:val="0013213A"/>
    <w:rsid w:val="00176778"/>
    <w:rsid w:val="0017697C"/>
    <w:rsid w:val="001E3E9C"/>
    <w:rsid w:val="001F6F9F"/>
    <w:rsid w:val="0025546B"/>
    <w:rsid w:val="003069A3"/>
    <w:rsid w:val="0031657D"/>
    <w:rsid w:val="0036122D"/>
    <w:rsid w:val="00363717"/>
    <w:rsid w:val="003E1073"/>
    <w:rsid w:val="0041678B"/>
    <w:rsid w:val="00423C0E"/>
    <w:rsid w:val="00476132"/>
    <w:rsid w:val="004C199C"/>
    <w:rsid w:val="004C3D92"/>
    <w:rsid w:val="004F27F2"/>
    <w:rsid w:val="005C5074"/>
    <w:rsid w:val="005E0A09"/>
    <w:rsid w:val="005E4D9A"/>
    <w:rsid w:val="006C3D7B"/>
    <w:rsid w:val="006E23C1"/>
    <w:rsid w:val="007027FC"/>
    <w:rsid w:val="007747D5"/>
    <w:rsid w:val="00797CD0"/>
    <w:rsid w:val="008157CF"/>
    <w:rsid w:val="00842905"/>
    <w:rsid w:val="00913373"/>
    <w:rsid w:val="009646CE"/>
    <w:rsid w:val="00977BC4"/>
    <w:rsid w:val="00A07CA1"/>
    <w:rsid w:val="00A17A0C"/>
    <w:rsid w:val="00AB4458"/>
    <w:rsid w:val="00B53E3E"/>
    <w:rsid w:val="00B63A4E"/>
    <w:rsid w:val="00BD33EC"/>
    <w:rsid w:val="00C21D02"/>
    <w:rsid w:val="00C54123"/>
    <w:rsid w:val="00C55902"/>
    <w:rsid w:val="00D04E01"/>
    <w:rsid w:val="00D322CC"/>
    <w:rsid w:val="00D44CD9"/>
    <w:rsid w:val="00D970BB"/>
    <w:rsid w:val="00DA5A09"/>
    <w:rsid w:val="00E965EF"/>
    <w:rsid w:val="00F141BA"/>
    <w:rsid w:val="00F4465C"/>
    <w:rsid w:val="00FA0C04"/>
    <w:rsid w:val="00FA1A72"/>
    <w:rsid w:val="00FC09E1"/>
    <w:rsid w:val="00FE3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basedOn w:val="Normal"/>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basedOn w:val="Normal"/>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6766">
      <w:bodyDiv w:val="1"/>
      <w:marLeft w:val="0"/>
      <w:marRight w:val="0"/>
      <w:marTop w:val="0"/>
      <w:marBottom w:val="0"/>
      <w:divBdr>
        <w:top w:val="none" w:sz="0" w:space="0" w:color="auto"/>
        <w:left w:val="none" w:sz="0" w:space="0" w:color="auto"/>
        <w:bottom w:val="none" w:sz="0" w:space="0" w:color="auto"/>
        <w:right w:val="none" w:sz="0" w:space="0" w:color="auto"/>
      </w:divBdr>
      <w:divsChild>
        <w:div w:id="985091558">
          <w:marLeft w:val="0"/>
          <w:marRight w:val="0"/>
          <w:marTop w:val="0"/>
          <w:marBottom w:val="0"/>
          <w:divBdr>
            <w:top w:val="none" w:sz="0" w:space="0" w:color="auto"/>
            <w:left w:val="none" w:sz="0" w:space="0" w:color="auto"/>
            <w:bottom w:val="none" w:sz="0" w:space="0" w:color="auto"/>
            <w:right w:val="none" w:sz="0" w:space="0" w:color="auto"/>
          </w:divBdr>
          <w:divsChild>
            <w:div w:id="17615611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22290">
          <w:marLeft w:val="0"/>
          <w:marRight w:val="0"/>
          <w:marTop w:val="0"/>
          <w:marBottom w:val="0"/>
          <w:divBdr>
            <w:top w:val="none" w:sz="0" w:space="0" w:color="auto"/>
            <w:left w:val="none" w:sz="0" w:space="0" w:color="auto"/>
            <w:bottom w:val="none" w:sz="0" w:space="0" w:color="auto"/>
            <w:right w:val="none" w:sz="0" w:space="0" w:color="auto"/>
          </w:divBdr>
          <w:divsChild>
            <w:div w:id="44828610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80189601">
      <w:bodyDiv w:val="1"/>
      <w:marLeft w:val="0"/>
      <w:marRight w:val="0"/>
      <w:marTop w:val="0"/>
      <w:marBottom w:val="0"/>
      <w:divBdr>
        <w:top w:val="none" w:sz="0" w:space="0" w:color="auto"/>
        <w:left w:val="none" w:sz="0" w:space="0" w:color="auto"/>
        <w:bottom w:val="none" w:sz="0" w:space="0" w:color="auto"/>
        <w:right w:val="none" w:sz="0" w:space="0" w:color="auto"/>
      </w:divBdr>
      <w:divsChild>
        <w:div w:id="832918791">
          <w:marLeft w:val="0"/>
          <w:marRight w:val="0"/>
          <w:marTop w:val="0"/>
          <w:marBottom w:val="0"/>
          <w:divBdr>
            <w:top w:val="none" w:sz="0" w:space="0" w:color="auto"/>
            <w:left w:val="none" w:sz="0" w:space="0" w:color="auto"/>
            <w:bottom w:val="none" w:sz="0" w:space="0" w:color="auto"/>
            <w:right w:val="none" w:sz="0" w:space="0" w:color="auto"/>
          </w:divBdr>
          <w:divsChild>
            <w:div w:id="181082672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72314235">
      <w:bodyDiv w:val="1"/>
      <w:marLeft w:val="0"/>
      <w:marRight w:val="0"/>
      <w:marTop w:val="0"/>
      <w:marBottom w:val="0"/>
      <w:divBdr>
        <w:top w:val="none" w:sz="0" w:space="0" w:color="auto"/>
        <w:left w:val="none" w:sz="0" w:space="0" w:color="auto"/>
        <w:bottom w:val="none" w:sz="0" w:space="0" w:color="auto"/>
        <w:right w:val="none" w:sz="0" w:space="0" w:color="auto"/>
      </w:divBdr>
      <w:divsChild>
        <w:div w:id="1595164427">
          <w:marLeft w:val="0"/>
          <w:marRight w:val="0"/>
          <w:marTop w:val="0"/>
          <w:marBottom w:val="0"/>
          <w:divBdr>
            <w:top w:val="none" w:sz="0" w:space="0" w:color="auto"/>
            <w:left w:val="none" w:sz="0" w:space="0" w:color="auto"/>
            <w:bottom w:val="none" w:sz="0" w:space="0" w:color="auto"/>
            <w:right w:val="none" w:sz="0" w:space="0" w:color="auto"/>
          </w:divBdr>
          <w:divsChild>
            <w:div w:id="1709981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4814742">
      <w:bodyDiv w:val="1"/>
      <w:marLeft w:val="0"/>
      <w:marRight w:val="0"/>
      <w:marTop w:val="0"/>
      <w:marBottom w:val="0"/>
      <w:divBdr>
        <w:top w:val="none" w:sz="0" w:space="0" w:color="auto"/>
        <w:left w:val="none" w:sz="0" w:space="0" w:color="auto"/>
        <w:bottom w:val="none" w:sz="0" w:space="0" w:color="auto"/>
        <w:right w:val="none" w:sz="0" w:space="0" w:color="auto"/>
      </w:divBdr>
      <w:divsChild>
        <w:div w:id="292448607">
          <w:marLeft w:val="0"/>
          <w:marRight w:val="0"/>
          <w:marTop w:val="0"/>
          <w:marBottom w:val="0"/>
          <w:divBdr>
            <w:top w:val="none" w:sz="0" w:space="0" w:color="auto"/>
            <w:left w:val="none" w:sz="0" w:space="0" w:color="auto"/>
            <w:bottom w:val="none" w:sz="0" w:space="0" w:color="auto"/>
            <w:right w:val="none" w:sz="0" w:space="0" w:color="auto"/>
          </w:divBdr>
          <w:divsChild>
            <w:div w:id="86829692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8674355">
      <w:bodyDiv w:val="1"/>
      <w:marLeft w:val="0"/>
      <w:marRight w:val="0"/>
      <w:marTop w:val="0"/>
      <w:marBottom w:val="0"/>
      <w:divBdr>
        <w:top w:val="none" w:sz="0" w:space="0" w:color="auto"/>
        <w:left w:val="none" w:sz="0" w:space="0" w:color="auto"/>
        <w:bottom w:val="none" w:sz="0" w:space="0" w:color="auto"/>
        <w:right w:val="none" w:sz="0" w:space="0" w:color="auto"/>
      </w:divBdr>
      <w:divsChild>
        <w:div w:id="1733918176">
          <w:marLeft w:val="0"/>
          <w:marRight w:val="0"/>
          <w:marTop w:val="0"/>
          <w:marBottom w:val="0"/>
          <w:divBdr>
            <w:top w:val="none" w:sz="0" w:space="0" w:color="auto"/>
            <w:left w:val="none" w:sz="0" w:space="0" w:color="auto"/>
            <w:bottom w:val="none" w:sz="0" w:space="0" w:color="auto"/>
            <w:right w:val="none" w:sz="0" w:space="0" w:color="auto"/>
          </w:divBdr>
          <w:divsChild>
            <w:div w:id="6522197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4637155">
      <w:bodyDiv w:val="1"/>
      <w:marLeft w:val="0"/>
      <w:marRight w:val="0"/>
      <w:marTop w:val="0"/>
      <w:marBottom w:val="0"/>
      <w:divBdr>
        <w:top w:val="none" w:sz="0" w:space="0" w:color="auto"/>
        <w:left w:val="none" w:sz="0" w:space="0" w:color="auto"/>
        <w:bottom w:val="none" w:sz="0" w:space="0" w:color="auto"/>
        <w:right w:val="none" w:sz="0" w:space="0" w:color="auto"/>
      </w:divBdr>
      <w:divsChild>
        <w:div w:id="333798801">
          <w:marLeft w:val="0"/>
          <w:marRight w:val="0"/>
          <w:marTop w:val="0"/>
          <w:marBottom w:val="0"/>
          <w:divBdr>
            <w:top w:val="none" w:sz="0" w:space="0" w:color="auto"/>
            <w:left w:val="none" w:sz="0" w:space="0" w:color="auto"/>
            <w:bottom w:val="none" w:sz="0" w:space="0" w:color="auto"/>
            <w:right w:val="none" w:sz="0" w:space="0" w:color="auto"/>
          </w:divBdr>
          <w:divsChild>
            <w:div w:id="102047126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96262460">
      <w:bodyDiv w:val="1"/>
      <w:marLeft w:val="0"/>
      <w:marRight w:val="0"/>
      <w:marTop w:val="0"/>
      <w:marBottom w:val="0"/>
      <w:divBdr>
        <w:top w:val="none" w:sz="0" w:space="0" w:color="auto"/>
        <w:left w:val="none" w:sz="0" w:space="0" w:color="auto"/>
        <w:bottom w:val="none" w:sz="0" w:space="0" w:color="auto"/>
        <w:right w:val="none" w:sz="0" w:space="0" w:color="auto"/>
      </w:divBdr>
    </w:div>
    <w:div w:id="561645760">
      <w:bodyDiv w:val="1"/>
      <w:marLeft w:val="0"/>
      <w:marRight w:val="0"/>
      <w:marTop w:val="0"/>
      <w:marBottom w:val="0"/>
      <w:divBdr>
        <w:top w:val="none" w:sz="0" w:space="0" w:color="auto"/>
        <w:left w:val="none" w:sz="0" w:space="0" w:color="auto"/>
        <w:bottom w:val="none" w:sz="0" w:space="0" w:color="auto"/>
        <w:right w:val="none" w:sz="0" w:space="0" w:color="auto"/>
      </w:divBdr>
      <w:divsChild>
        <w:div w:id="416756597">
          <w:marLeft w:val="0"/>
          <w:marRight w:val="0"/>
          <w:marTop w:val="0"/>
          <w:marBottom w:val="0"/>
          <w:divBdr>
            <w:top w:val="none" w:sz="0" w:space="0" w:color="auto"/>
            <w:left w:val="none" w:sz="0" w:space="0" w:color="auto"/>
            <w:bottom w:val="none" w:sz="0" w:space="0" w:color="auto"/>
            <w:right w:val="none" w:sz="0" w:space="0" w:color="auto"/>
          </w:divBdr>
          <w:divsChild>
            <w:div w:id="16220327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617837940">
      <w:bodyDiv w:val="1"/>
      <w:marLeft w:val="0"/>
      <w:marRight w:val="0"/>
      <w:marTop w:val="0"/>
      <w:marBottom w:val="0"/>
      <w:divBdr>
        <w:top w:val="none" w:sz="0" w:space="0" w:color="auto"/>
        <w:left w:val="none" w:sz="0" w:space="0" w:color="auto"/>
        <w:bottom w:val="none" w:sz="0" w:space="0" w:color="auto"/>
        <w:right w:val="none" w:sz="0" w:space="0" w:color="auto"/>
      </w:divBdr>
    </w:div>
    <w:div w:id="761297852">
      <w:bodyDiv w:val="1"/>
      <w:marLeft w:val="0"/>
      <w:marRight w:val="0"/>
      <w:marTop w:val="0"/>
      <w:marBottom w:val="0"/>
      <w:divBdr>
        <w:top w:val="none" w:sz="0" w:space="0" w:color="auto"/>
        <w:left w:val="none" w:sz="0" w:space="0" w:color="auto"/>
        <w:bottom w:val="none" w:sz="0" w:space="0" w:color="auto"/>
        <w:right w:val="none" w:sz="0" w:space="0" w:color="auto"/>
      </w:divBdr>
    </w:div>
    <w:div w:id="1072195431">
      <w:bodyDiv w:val="1"/>
      <w:marLeft w:val="0"/>
      <w:marRight w:val="0"/>
      <w:marTop w:val="0"/>
      <w:marBottom w:val="0"/>
      <w:divBdr>
        <w:top w:val="none" w:sz="0" w:space="0" w:color="auto"/>
        <w:left w:val="none" w:sz="0" w:space="0" w:color="auto"/>
        <w:bottom w:val="none" w:sz="0" w:space="0" w:color="auto"/>
        <w:right w:val="none" w:sz="0" w:space="0" w:color="auto"/>
      </w:divBdr>
      <w:divsChild>
        <w:div w:id="172308792">
          <w:marLeft w:val="0"/>
          <w:marRight w:val="0"/>
          <w:marTop w:val="0"/>
          <w:marBottom w:val="0"/>
          <w:divBdr>
            <w:top w:val="none" w:sz="0" w:space="0" w:color="auto"/>
            <w:left w:val="none" w:sz="0" w:space="0" w:color="auto"/>
            <w:bottom w:val="none" w:sz="0" w:space="0" w:color="auto"/>
            <w:right w:val="none" w:sz="0" w:space="0" w:color="auto"/>
          </w:divBdr>
          <w:divsChild>
            <w:div w:id="60411509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37331611">
      <w:bodyDiv w:val="1"/>
      <w:marLeft w:val="0"/>
      <w:marRight w:val="0"/>
      <w:marTop w:val="0"/>
      <w:marBottom w:val="0"/>
      <w:divBdr>
        <w:top w:val="none" w:sz="0" w:space="0" w:color="auto"/>
        <w:left w:val="none" w:sz="0" w:space="0" w:color="auto"/>
        <w:bottom w:val="none" w:sz="0" w:space="0" w:color="auto"/>
        <w:right w:val="none" w:sz="0" w:space="0" w:color="auto"/>
      </w:divBdr>
    </w:div>
    <w:div w:id="1200432100">
      <w:bodyDiv w:val="1"/>
      <w:marLeft w:val="0"/>
      <w:marRight w:val="0"/>
      <w:marTop w:val="0"/>
      <w:marBottom w:val="0"/>
      <w:divBdr>
        <w:top w:val="none" w:sz="0" w:space="0" w:color="auto"/>
        <w:left w:val="none" w:sz="0" w:space="0" w:color="auto"/>
        <w:bottom w:val="none" w:sz="0" w:space="0" w:color="auto"/>
        <w:right w:val="none" w:sz="0" w:space="0" w:color="auto"/>
      </w:divBdr>
      <w:divsChild>
        <w:div w:id="1837963995">
          <w:marLeft w:val="0"/>
          <w:marRight w:val="0"/>
          <w:marTop w:val="0"/>
          <w:marBottom w:val="0"/>
          <w:divBdr>
            <w:top w:val="none" w:sz="0" w:space="0" w:color="auto"/>
            <w:left w:val="none" w:sz="0" w:space="0" w:color="auto"/>
            <w:bottom w:val="none" w:sz="0" w:space="0" w:color="auto"/>
            <w:right w:val="none" w:sz="0" w:space="0" w:color="auto"/>
          </w:divBdr>
          <w:divsChild>
            <w:div w:id="244611470">
              <w:marLeft w:val="0"/>
              <w:marRight w:val="0"/>
              <w:marTop w:val="0"/>
              <w:marBottom w:val="0"/>
              <w:divBdr>
                <w:top w:val="none" w:sz="0" w:space="0" w:color="auto"/>
                <w:left w:val="none" w:sz="0" w:space="0" w:color="auto"/>
                <w:bottom w:val="none" w:sz="0" w:space="0" w:color="auto"/>
                <w:right w:val="none" w:sz="0" w:space="0" w:color="auto"/>
              </w:divBdr>
              <w:divsChild>
                <w:div w:id="1649240589">
                  <w:marLeft w:val="0"/>
                  <w:marRight w:val="0"/>
                  <w:marTop w:val="0"/>
                  <w:marBottom w:val="0"/>
                  <w:divBdr>
                    <w:top w:val="none" w:sz="0" w:space="0" w:color="auto"/>
                    <w:left w:val="none" w:sz="0" w:space="0" w:color="auto"/>
                    <w:bottom w:val="none" w:sz="0" w:space="0" w:color="auto"/>
                    <w:right w:val="none" w:sz="0" w:space="0" w:color="auto"/>
                  </w:divBdr>
                  <w:divsChild>
                    <w:div w:id="1967084889">
                      <w:marLeft w:val="0"/>
                      <w:marRight w:val="0"/>
                      <w:marTop w:val="0"/>
                      <w:marBottom w:val="0"/>
                      <w:divBdr>
                        <w:top w:val="none" w:sz="0" w:space="0" w:color="auto"/>
                        <w:left w:val="none" w:sz="0" w:space="0" w:color="auto"/>
                        <w:bottom w:val="none" w:sz="0" w:space="0" w:color="auto"/>
                        <w:right w:val="none" w:sz="0" w:space="0" w:color="auto"/>
                      </w:divBdr>
                    </w:div>
                  </w:divsChild>
                </w:div>
                <w:div w:id="74476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967593">
      <w:bodyDiv w:val="1"/>
      <w:marLeft w:val="0"/>
      <w:marRight w:val="0"/>
      <w:marTop w:val="0"/>
      <w:marBottom w:val="0"/>
      <w:divBdr>
        <w:top w:val="none" w:sz="0" w:space="0" w:color="auto"/>
        <w:left w:val="none" w:sz="0" w:space="0" w:color="auto"/>
        <w:bottom w:val="none" w:sz="0" w:space="0" w:color="auto"/>
        <w:right w:val="none" w:sz="0" w:space="0" w:color="auto"/>
      </w:divBdr>
    </w:div>
    <w:div w:id="1334263166">
      <w:bodyDiv w:val="1"/>
      <w:marLeft w:val="0"/>
      <w:marRight w:val="0"/>
      <w:marTop w:val="0"/>
      <w:marBottom w:val="0"/>
      <w:divBdr>
        <w:top w:val="none" w:sz="0" w:space="0" w:color="auto"/>
        <w:left w:val="none" w:sz="0" w:space="0" w:color="auto"/>
        <w:bottom w:val="none" w:sz="0" w:space="0" w:color="auto"/>
        <w:right w:val="none" w:sz="0" w:space="0" w:color="auto"/>
      </w:divBdr>
      <w:divsChild>
        <w:div w:id="1485974696">
          <w:marLeft w:val="0"/>
          <w:marRight w:val="0"/>
          <w:marTop w:val="0"/>
          <w:marBottom w:val="0"/>
          <w:divBdr>
            <w:top w:val="none" w:sz="0" w:space="0" w:color="auto"/>
            <w:left w:val="none" w:sz="0" w:space="0" w:color="auto"/>
            <w:bottom w:val="none" w:sz="0" w:space="0" w:color="auto"/>
            <w:right w:val="none" w:sz="0" w:space="0" w:color="auto"/>
          </w:divBdr>
          <w:divsChild>
            <w:div w:id="26850776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81704852">
      <w:bodyDiv w:val="1"/>
      <w:marLeft w:val="0"/>
      <w:marRight w:val="0"/>
      <w:marTop w:val="0"/>
      <w:marBottom w:val="0"/>
      <w:divBdr>
        <w:top w:val="none" w:sz="0" w:space="0" w:color="auto"/>
        <w:left w:val="none" w:sz="0" w:space="0" w:color="auto"/>
        <w:bottom w:val="none" w:sz="0" w:space="0" w:color="auto"/>
        <w:right w:val="none" w:sz="0" w:space="0" w:color="auto"/>
      </w:divBdr>
      <w:divsChild>
        <w:div w:id="657853720">
          <w:marLeft w:val="0"/>
          <w:marRight w:val="0"/>
          <w:marTop w:val="0"/>
          <w:marBottom w:val="0"/>
          <w:divBdr>
            <w:top w:val="none" w:sz="0" w:space="0" w:color="auto"/>
            <w:left w:val="none" w:sz="0" w:space="0" w:color="auto"/>
            <w:bottom w:val="none" w:sz="0" w:space="0" w:color="auto"/>
            <w:right w:val="none" w:sz="0" w:space="0" w:color="auto"/>
          </w:divBdr>
          <w:divsChild>
            <w:div w:id="15326490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1467309">
      <w:bodyDiv w:val="1"/>
      <w:marLeft w:val="0"/>
      <w:marRight w:val="0"/>
      <w:marTop w:val="0"/>
      <w:marBottom w:val="0"/>
      <w:divBdr>
        <w:top w:val="none" w:sz="0" w:space="0" w:color="auto"/>
        <w:left w:val="none" w:sz="0" w:space="0" w:color="auto"/>
        <w:bottom w:val="none" w:sz="0" w:space="0" w:color="auto"/>
        <w:right w:val="none" w:sz="0" w:space="0" w:color="auto"/>
      </w:divBdr>
      <w:divsChild>
        <w:div w:id="1106735581">
          <w:marLeft w:val="0"/>
          <w:marRight w:val="0"/>
          <w:marTop w:val="0"/>
          <w:marBottom w:val="0"/>
          <w:divBdr>
            <w:top w:val="none" w:sz="0" w:space="0" w:color="auto"/>
            <w:left w:val="none" w:sz="0" w:space="0" w:color="auto"/>
            <w:bottom w:val="none" w:sz="0" w:space="0" w:color="auto"/>
            <w:right w:val="none" w:sz="0" w:space="0" w:color="auto"/>
          </w:divBdr>
          <w:divsChild>
            <w:div w:id="5964012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556237596">
      <w:bodyDiv w:val="1"/>
      <w:marLeft w:val="0"/>
      <w:marRight w:val="0"/>
      <w:marTop w:val="0"/>
      <w:marBottom w:val="0"/>
      <w:divBdr>
        <w:top w:val="none" w:sz="0" w:space="0" w:color="auto"/>
        <w:left w:val="none" w:sz="0" w:space="0" w:color="auto"/>
        <w:bottom w:val="none" w:sz="0" w:space="0" w:color="auto"/>
        <w:right w:val="none" w:sz="0" w:space="0" w:color="auto"/>
      </w:divBdr>
      <w:divsChild>
        <w:div w:id="641077675">
          <w:marLeft w:val="0"/>
          <w:marRight w:val="0"/>
          <w:marTop w:val="0"/>
          <w:marBottom w:val="0"/>
          <w:divBdr>
            <w:top w:val="none" w:sz="0" w:space="0" w:color="auto"/>
            <w:left w:val="none" w:sz="0" w:space="0" w:color="auto"/>
            <w:bottom w:val="none" w:sz="0" w:space="0" w:color="auto"/>
            <w:right w:val="none" w:sz="0" w:space="0" w:color="auto"/>
          </w:divBdr>
          <w:divsChild>
            <w:div w:id="77898534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880628256">
      <w:bodyDiv w:val="1"/>
      <w:marLeft w:val="0"/>
      <w:marRight w:val="0"/>
      <w:marTop w:val="0"/>
      <w:marBottom w:val="0"/>
      <w:divBdr>
        <w:top w:val="none" w:sz="0" w:space="0" w:color="auto"/>
        <w:left w:val="none" w:sz="0" w:space="0" w:color="auto"/>
        <w:bottom w:val="none" w:sz="0" w:space="0" w:color="auto"/>
        <w:right w:val="none" w:sz="0" w:space="0" w:color="auto"/>
      </w:divBdr>
      <w:divsChild>
        <w:div w:id="174735004">
          <w:marLeft w:val="0"/>
          <w:marRight w:val="0"/>
          <w:marTop w:val="0"/>
          <w:marBottom w:val="0"/>
          <w:divBdr>
            <w:top w:val="none" w:sz="0" w:space="0" w:color="auto"/>
            <w:left w:val="none" w:sz="0" w:space="0" w:color="auto"/>
            <w:bottom w:val="none" w:sz="0" w:space="0" w:color="auto"/>
            <w:right w:val="none" w:sz="0" w:space="0" w:color="auto"/>
          </w:divBdr>
          <w:divsChild>
            <w:div w:id="719286510">
              <w:marLeft w:val="0"/>
              <w:marRight w:val="0"/>
              <w:marTop w:val="0"/>
              <w:marBottom w:val="0"/>
              <w:divBdr>
                <w:top w:val="none" w:sz="0" w:space="0" w:color="auto"/>
                <w:left w:val="none" w:sz="0" w:space="0" w:color="auto"/>
                <w:bottom w:val="none" w:sz="0" w:space="0" w:color="auto"/>
                <w:right w:val="none" w:sz="0" w:space="0" w:color="auto"/>
              </w:divBdr>
              <w:divsChild>
                <w:div w:id="424420219">
                  <w:marLeft w:val="0"/>
                  <w:marRight w:val="0"/>
                  <w:marTop w:val="0"/>
                  <w:marBottom w:val="0"/>
                  <w:divBdr>
                    <w:top w:val="none" w:sz="0" w:space="0" w:color="auto"/>
                    <w:left w:val="none" w:sz="0" w:space="0" w:color="auto"/>
                    <w:bottom w:val="none" w:sz="0" w:space="0" w:color="auto"/>
                    <w:right w:val="none" w:sz="0" w:space="0" w:color="auto"/>
                  </w:divBdr>
                  <w:divsChild>
                    <w:div w:id="952203587">
                      <w:marLeft w:val="0"/>
                      <w:marRight w:val="0"/>
                      <w:marTop w:val="0"/>
                      <w:marBottom w:val="0"/>
                      <w:divBdr>
                        <w:top w:val="none" w:sz="0" w:space="0" w:color="auto"/>
                        <w:left w:val="none" w:sz="0" w:space="0" w:color="auto"/>
                        <w:bottom w:val="none" w:sz="0" w:space="0" w:color="auto"/>
                        <w:right w:val="none" w:sz="0" w:space="0" w:color="auto"/>
                      </w:divBdr>
                      <w:divsChild>
                        <w:div w:id="1911959053">
                          <w:marLeft w:val="0"/>
                          <w:marRight w:val="0"/>
                          <w:marTop w:val="0"/>
                          <w:marBottom w:val="0"/>
                          <w:divBdr>
                            <w:top w:val="none" w:sz="0" w:space="0" w:color="auto"/>
                            <w:left w:val="none" w:sz="0" w:space="0" w:color="auto"/>
                            <w:bottom w:val="none" w:sz="0" w:space="0" w:color="auto"/>
                            <w:right w:val="none" w:sz="0" w:space="0" w:color="auto"/>
                          </w:divBdr>
                          <w:divsChild>
                            <w:div w:id="1196230576">
                              <w:marLeft w:val="0"/>
                              <w:marRight w:val="0"/>
                              <w:marTop w:val="0"/>
                              <w:marBottom w:val="0"/>
                              <w:divBdr>
                                <w:top w:val="none" w:sz="0" w:space="0" w:color="auto"/>
                                <w:left w:val="none" w:sz="0" w:space="0" w:color="auto"/>
                                <w:bottom w:val="none" w:sz="0" w:space="0" w:color="auto"/>
                                <w:right w:val="none" w:sz="0" w:space="0" w:color="auto"/>
                              </w:divBdr>
                              <w:divsChild>
                                <w:div w:id="1907298620">
                                  <w:marLeft w:val="90"/>
                                  <w:marRight w:val="90"/>
                                  <w:marTop w:val="0"/>
                                  <w:marBottom w:val="90"/>
                                  <w:divBdr>
                                    <w:top w:val="none" w:sz="0" w:space="0" w:color="auto"/>
                                    <w:left w:val="none" w:sz="0" w:space="0" w:color="auto"/>
                                    <w:bottom w:val="none" w:sz="0" w:space="0" w:color="auto"/>
                                    <w:right w:val="none" w:sz="0" w:space="0" w:color="auto"/>
                                  </w:divBdr>
                                  <w:divsChild>
                                    <w:div w:id="2129621760">
                                      <w:marLeft w:val="0"/>
                                      <w:marRight w:val="0"/>
                                      <w:marTop w:val="0"/>
                                      <w:marBottom w:val="0"/>
                                      <w:divBdr>
                                        <w:top w:val="none" w:sz="0" w:space="0" w:color="auto"/>
                                        <w:left w:val="none" w:sz="0" w:space="0" w:color="auto"/>
                                        <w:bottom w:val="none" w:sz="0" w:space="0" w:color="auto"/>
                                        <w:right w:val="none" w:sz="0" w:space="0" w:color="auto"/>
                                      </w:divBdr>
                                      <w:divsChild>
                                        <w:div w:id="45376108">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image" Target="media/image7.png"/><Relationship Id="rId39"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hyperlink" Target="https://youtu.be/RDc4mBGbRmA" TargetMode="External"/><Relationship Id="rId34" Type="http://schemas.openxmlformats.org/officeDocument/2006/relationships/image" Target="media/image14.png"/><Relationship Id="rId42" Type="http://schemas.openxmlformats.org/officeDocument/2006/relationships/hyperlink" Target="https://www.gov.uk/government/publications/coronavirus-covid-19-maintaining-educational-provision?utm_source=79e04c7f-cc9c-4b42-9706-d26f7d9b4f61&amp;utm_medium=email&amp;utm_campaign=govuk-notifications&amp;utm_content=immediate" TargetMode="External"/><Relationship Id="rId47" Type="http://schemas.openxmlformats.org/officeDocument/2006/relationships/hyperlink" Target="https://www.gov.uk/government/publications/parental-responsibility-measures-for-behaviour-and-attendance?utm_source=57647e7e-11d8-41c0-8154-a18141e0c29f&amp;utm_medium=email&amp;utm_campaign=govuk-notifications&amp;utm_content=immediate" TargetMode="External"/><Relationship Id="rId50"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3.jpeg"/><Relationship Id="rId25" Type="http://schemas.openxmlformats.org/officeDocument/2006/relationships/hyperlink" Target="https://thelink.slough.gov.uk/early-years/cpd" TargetMode="External"/><Relationship Id="rId33" Type="http://schemas.openxmlformats.org/officeDocument/2006/relationships/image" Target="media/image13.png"/><Relationship Id="rId38" Type="http://schemas.openxmlformats.org/officeDocument/2006/relationships/image" Target="media/image16.jpeg"/><Relationship Id="rId46" Type="http://schemas.openxmlformats.org/officeDocument/2006/relationships/hyperlink" Target="https://www.gov.uk/government/publications/changes-to-the-law-on-education-health-and-care-needs-assessments-and-plans-due-to-coronavirus?utm_source=bda528ad-1686-42a5-bb5f-14842d8140f7&amp;utm_medium=email&amp;utm_campaign=govuk-notifications&amp;utm_content=immediate"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0.jpeg"/><Relationship Id="rId41" Type="http://schemas.openxmlformats.org/officeDocument/2006/relationships/hyperlink" Target="https://www.gov.uk/guidance/claim-a-grant-through-the-coronavirus-covid-19-self-employment-income-support-schem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virtual-college.co.uk/courses/prevent-covid-19-free-training" TargetMode="External"/><Relationship Id="rId32" Type="http://schemas.openxmlformats.org/officeDocument/2006/relationships/image" Target="media/image12.png"/><Relationship Id="rId37" Type="http://schemas.openxmlformats.org/officeDocument/2006/relationships/hyperlink" Target="https://www.slough.gov.uk/health-and-social-care/covid-19-local-authority-discretionary-grants-fund-.aspx" TargetMode="External"/><Relationship Id="rId40" Type="http://schemas.openxmlformats.org/officeDocument/2006/relationships/hyperlink" Target="https://www.gov.uk/guidance/claim-for-wage-costs-through-the-coronavirus-job-retention-scheme" TargetMode="External"/><Relationship Id="rId45" Type="http://schemas.openxmlformats.org/officeDocument/2006/relationships/hyperlink" Target="https://www.gov.uk/guidance/ofsted-coronavirus-covid-19-rolling-update?utm_source=791ad138-baed-402e-8b8d-d0592ef18f8a&amp;utm_medium=email&amp;utm_campaign=govuk-notifications&amp;utm_content=immediate" TargetMode="External"/><Relationship Id="rId5" Type="http://schemas.openxmlformats.org/officeDocument/2006/relationships/numbering" Target="numbering.xml"/><Relationship Id="rId15" Type="http://schemas.openxmlformats.org/officeDocument/2006/relationships/hyperlink" Target="https://www.gov.uk/government/publications/coronavirus-covid-19-implementing-protective-measures-in-education-and-childcare-settings" TargetMode="External"/><Relationship Id="rId23" Type="http://schemas.openxmlformats.org/officeDocument/2006/relationships/hyperlink" Target="https://www.acesonlinelearning.com/" TargetMode="External"/><Relationship Id="rId28" Type="http://schemas.openxmlformats.org/officeDocument/2006/relationships/image" Target="media/image9.png"/><Relationship Id="rId36" Type="http://schemas.openxmlformats.org/officeDocument/2006/relationships/hyperlink" Target="mailto:earlyyears@slough.gov.uk" TargetMode="Externa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1.png"/><Relationship Id="rId44" Type="http://schemas.openxmlformats.org/officeDocument/2006/relationships/hyperlink" Target="https://www.gov.uk/government/publications/actions-for-educational-and-childcare-settings-to-prepare-for-wider-opening-from-1-june-2020?utm_source=eb04f15a-91b7-46f2-b711-7c192a40f1dc&amp;utm_medium=email&amp;utm_campaign=govuk-notifications&amp;utm_content=immediat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nasen.org.uk/event-listing.html" TargetMode="External"/><Relationship Id="rId27" Type="http://schemas.openxmlformats.org/officeDocument/2006/relationships/image" Target="media/image8.png"/><Relationship Id="rId30" Type="http://schemas.openxmlformats.org/officeDocument/2006/relationships/hyperlink" Target="https://www.gov.uk/government/publications/preparing-for-the-wider-opening-of-early-years-and-childcare-settings-from-1-june/planning-guide-for-early-years-and-childcare-settings" TargetMode="External"/><Relationship Id="rId35" Type="http://schemas.openxmlformats.org/officeDocument/2006/relationships/image" Target="media/image15.png"/><Relationship Id="rId43" Type="http://schemas.openxmlformats.org/officeDocument/2006/relationships/hyperlink" Target="https://www.gov.uk/government/publications/coronavirus-covid-19-implementing-protective-measures-in-education-and-childcare-settings?utm_source=f261be45-ab11-4961-bb70-5f8bfabcdd69&amp;utm_medium=email&amp;utm_campaign=govuk-notifications&amp;utm_content=immediate" TargetMode="External"/><Relationship Id="rId48" Type="http://schemas.openxmlformats.org/officeDocument/2006/relationships/hyperlink" Target="https://www.gov.uk/government/publications/disapplication-notice-school-attendance-legislation-changes?utm_source=c3a56e8c-6344-4b28-8dac-f40b879d05a1&amp;utm_medium=email&amp;utm_campaign=govuk-notifications&amp;utm_content=immediate" TargetMode="Externa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6393B"/>
      </a:dk2>
      <a:lt2>
        <a:srgbClr val="D3E0E5"/>
      </a:lt2>
      <a:accent1>
        <a:srgbClr val="FF5C0B"/>
      </a:accent1>
      <a:accent2>
        <a:srgbClr val="FFA830"/>
      </a:accent2>
      <a:accent3>
        <a:srgbClr val="BBC43B"/>
      </a:accent3>
      <a:accent4>
        <a:srgbClr val="35B8A9"/>
      </a:accent4>
      <a:accent5>
        <a:srgbClr val="4684D0"/>
      </a:accent5>
      <a:accent6>
        <a:srgbClr val="784C9C"/>
      </a:accent6>
      <a:hlink>
        <a:srgbClr val="BC2700"/>
      </a:hlink>
      <a:folHlink>
        <a:srgbClr val="E3791C"/>
      </a:folHlink>
    </a:clrScheme>
    <a:fontScheme name="Newsletter">
      <a:majorFont>
        <a:latin typeface="Trebuchet MS"/>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2029-05-12T07:00:00+00:00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 xsi:nil="true"/>
    <LocLastLocAttemptVersionLookup xmlns="4873beb7-5857-4685-be1f-d57550cc96cc">280080</LocLastLocAttemptVersionLookup>
    <LocLastLocAttemptVersionTypeLookup xmlns="4873beb7-5857-4685-be1f-d57550cc96cc" xsi:nil="true"/>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2011-06-17T05:14:00+00:00</AssetStart>
    <FriendlyTitle xmlns="4873beb7-5857-4685-be1f-d57550cc96cc" xsi:nil="true"/>
    <MarketSpecific xmlns="4873beb7-5857-4685-be1f-d57550cc96cc">false</MarketSpecific>
    <TPNamespace xmlns="4873beb7-5857-4685-be1f-d57550cc96cc" xsi:nil="true"/>
    <PublishStatusLookup xmlns="4873beb7-5857-4685-be1f-d57550cc96cc">
      <Value>1224437</Value>
      <Value>1299903</Value>
    </PublishStatusLookup>
    <APAuthor xmlns="4873beb7-5857-4685-be1f-d57550cc96cc">
      <UserInfo>
        <DisplayName>REDMOND\v-salaxm</DisplayName>
        <AccountId>2098</AccountId>
        <AccountType/>
      </UserInfo>
    </APAuthor>
    <TPCommandLine xmlns="4873beb7-5857-4685-be1f-d57550cc96cc" xsi:nil="true"/>
    <IntlLangReviewer xmlns="4873beb7-5857-4685-be1f-d57550cc96cc" xsi:nil="true"/>
    <LocOverallPreviewStatusLookup xmlns="4873beb7-5857-4685-be1f-d57550cc96cc" xsi:nil="true"/>
    <LocOverallPublishStatusLookup xmlns="4873beb7-5857-4685-be1f-d57550cc96cc" xsi:nil="true"/>
    <OpenTemplate xmlns="4873beb7-5857-4685-be1f-d57550cc96cc">true</OpenTemplate>
    <CSXSubmissionDate xmlns="4873beb7-5857-4685-be1f-d57550cc96cc" xsi:nil="true"/>
    <TaxCatchAll xmlns="4873beb7-5857-4685-be1f-d57550cc96cc"/>
    <LocNewPublishedVersionLookup xmlns="4873beb7-5857-4685-be1f-d57550cc96cc" xsi:nil="true"/>
    <LocPublishedDependentAssetsLookup xmlns="4873beb7-5857-4685-be1f-d57550cc96cc" xsi:nil="true"/>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ProcessedForMarketsLookup xmlns="4873beb7-5857-4685-be1f-d57550cc96cc" xsi:nil="true"/>
    <LocRecommendedHandoff xmlns="4873beb7-5857-4685-be1f-d57550cc96cc">FY12HOOct</LocRecommendedHandoff>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 xsi:nil="true"/>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astPublishResultLookup xmlns="4873beb7-5857-4685-be1f-d57550cc96cc" xsi:nil="true"/>
    <LegacyData xmlns="4873beb7-5857-4685-be1f-d57550cc96cc" xsi:nil="true"/>
    <LocManualTestRequired xmlns="4873beb7-5857-4685-be1f-d57550cc96cc">false</LocManualTestRequired>
    <LocProcessedForHandoffsLookup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LocOverallHandbackStatusLookup xmlns="4873beb7-5857-4685-be1f-d57550cc96cc" xsi:nil="true"/>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Provider xmlns="4873beb7-5857-4685-be1f-d57550cc96cc" xsi:nil="true"/>
    <UACurrentWords xmlns="4873beb7-5857-4685-be1f-d57550cc96cc" xsi:nil="true"/>
    <AssetId xmlns="4873beb7-5857-4685-be1f-d57550cc96cc">TP102686614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OriginalRelease xmlns="4873beb7-5857-4685-be1f-d57550cc96cc">14</OriginalRelease>
    <LocMarketGroupTiers2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45607-4B0B-4E57-8DE5-947CBA6F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3CEBB6-3879-47E1-9015-067B3316F87A}">
  <ds:schemaRefs>
    <ds:schemaRef ds:uri="http://schemas.microsoft.com/sharepoint/v3/contenttype/forms"/>
  </ds:schemaRefs>
</ds:datastoreItem>
</file>

<file path=customXml/itemProps3.xml><?xml version="1.0" encoding="utf-8"?>
<ds:datastoreItem xmlns:ds="http://schemas.openxmlformats.org/officeDocument/2006/customXml" ds:itemID="{5A9AF842-6934-4A49-8463-96851103AF0C}">
  <ds:schemaRefs>
    <ds:schemaRef ds:uri="http://schemas.microsoft.com/office/2006/documentManagement/types"/>
    <ds:schemaRef ds:uri="http://schemas.microsoft.com/office/infopath/2007/PartnerControls"/>
    <ds:schemaRef ds:uri="4873beb7-5857-4685-be1f-d57550cc96cc"/>
    <ds:schemaRef ds:uri="http://schemas.microsoft.com/office/2006/metadata/properties"/>
    <ds:schemaRef ds:uri="http://purl.org/dc/elements/1.1/"/>
    <ds:schemaRef ds:uri="http://schemas.openxmlformats.org/package/2006/metadata/core-properties"/>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753744DC-A5C5-460E-9CF4-169E8A1FB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3797</Words>
  <Characters>21643</Characters>
  <Application>Microsoft Office Word</Application>
  <DocSecurity>4</DocSecurity>
  <Lines>180</Lines>
  <Paragraphs>50</Paragraphs>
  <ScaleCrop>false</ScaleCrop>
  <HeadingPairs>
    <vt:vector size="2" baseType="variant">
      <vt:variant>
        <vt:lpstr>Title</vt:lpstr>
      </vt:variant>
      <vt:variant>
        <vt:i4>1</vt:i4>
      </vt:variant>
    </vt:vector>
  </HeadingPairs>
  <TitlesOfParts>
    <vt:vector size="1" baseType="lpstr">
      <vt:lpstr>Newsletter</vt:lpstr>
    </vt:vector>
  </TitlesOfParts>
  <Company>Microsoft Corporation</Company>
  <LinksUpToDate>false</LinksUpToDate>
  <CharactersWithSpaces>25390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Early Years and Prevention Service</dc:subject>
  <dc:creator>Thompson Clare</dc:creator>
  <cp:lastModifiedBy>Thompson Clare</cp:lastModifiedBy>
  <cp:revision>2</cp:revision>
  <cp:lastPrinted>2020-05-29T13:36:00Z</cp:lastPrinted>
  <dcterms:created xsi:type="dcterms:W3CDTF">2020-06-01T13:41:00Z</dcterms:created>
  <dcterms:modified xsi:type="dcterms:W3CDTF">2020-06-01T13:41:00Z</dcterms:modified>
  <cp:category>2</cp:category>
  <cp:contentStatus>COVID-19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