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11273" w:type="dxa"/>
        <w:jc w:val="center"/>
        <w:tblInd w:w="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542"/>
      </w:tblGrid>
      <w:tr w:rsidR="0001065E" w:rsidTr="00D20C78">
        <w:trPr>
          <w:cantSplit/>
          <w:trHeight w:hRule="exact" w:val="4427"/>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D20C78" w:rsidP="003A2E9A">
            <w:pPr>
              <w:pStyle w:val="NoSpacing"/>
            </w:pPr>
            <w:r>
              <w:rPr>
                <w:lang w:val="en-GB" w:eastAsia="en-GB"/>
              </w:rPr>
              <w:drawing>
                <wp:inline distT="0" distB="0" distL="0" distR="0" wp14:anchorId="02F2682C" wp14:editId="28931E2D">
                  <wp:extent cx="4607626" cy="27307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12607" cy="2733675"/>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3825" w:type="dxa"/>
              <w:tblLayout w:type="fixed"/>
              <w:tblLook w:val="04A0" w:firstRow="1" w:lastRow="0" w:firstColumn="1" w:lastColumn="0" w:noHBand="0" w:noVBand="1"/>
            </w:tblPr>
            <w:tblGrid>
              <w:gridCol w:w="3825"/>
            </w:tblGrid>
            <w:tr w:rsidR="0001065E" w:rsidTr="003A2E9A">
              <w:tc>
                <w:tcPr>
                  <w:tcW w:w="5000" w:type="pct"/>
                  <w:shd w:val="clear" w:color="auto" w:fill="92D050"/>
                </w:tcPr>
                <w:p w:rsidR="0001065E" w:rsidRPr="001E3E9C" w:rsidRDefault="005A5626"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29098D" w:rsidP="0029098D">
                      <w:pPr>
                        <w:pStyle w:val="Subtitle"/>
                      </w:pPr>
                      <w:r>
                        <w:rPr>
                          <w:sz w:val="40"/>
                          <w:szCs w:val="40"/>
                        </w:rPr>
                        <w:t>Good Practice</w:t>
                      </w:r>
                    </w:p>
                  </w:sdtContent>
                </w:sdt>
              </w:tc>
            </w:tr>
            <w:tr w:rsidR="0001065E" w:rsidTr="003A2E9A">
              <w:trPr>
                <w:trHeight w:val="123"/>
              </w:trPr>
              <w:tc>
                <w:tcPr>
                  <w:tcW w:w="5000" w:type="pct"/>
                  <w:shd w:val="clear" w:color="auto" w:fill="92D050"/>
                  <w:vAlign w:val="bottom"/>
                </w:tcPr>
                <w:p w:rsidR="0001065E" w:rsidRPr="0013213A" w:rsidRDefault="0001065E" w:rsidP="0013213A">
                  <w:pPr>
                    <w:pStyle w:val="Subtitle"/>
                    <w:rPr>
                      <w:sz w:val="28"/>
                      <w:szCs w:val="28"/>
                    </w:rPr>
                  </w:pPr>
                </w:p>
              </w:tc>
            </w:tr>
          </w:tbl>
          <w:p w:rsidR="0001065E" w:rsidRDefault="0001065E">
            <w:pPr>
              <w:pStyle w:val="Subtitle"/>
            </w:pPr>
          </w:p>
        </w:tc>
      </w:tr>
      <w:tr w:rsidR="0001065E" w:rsidTr="00D20C78">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542" w:type="dxa"/>
            <w:tcBorders>
              <w:top w:val="single" w:sz="4" w:space="0" w:color="FFFFFF" w:themeColor="background1"/>
            </w:tcBorders>
          </w:tcPr>
          <w:p w:rsidR="0001065E" w:rsidRDefault="0001065E">
            <w:pPr>
              <w:pStyle w:val="NoSpacing"/>
            </w:pPr>
          </w:p>
        </w:tc>
      </w:tr>
      <w:tr w:rsidR="0001065E" w:rsidTr="00D20C78">
        <w:trPr>
          <w:cantSplit/>
          <w:trHeight w:val="360"/>
          <w:jc w:val="center"/>
        </w:trPr>
        <w:tc>
          <w:tcPr>
            <w:tcW w:w="7660" w:type="dxa"/>
            <w:shd w:val="clear" w:color="auto" w:fill="92D050"/>
            <w:tcMar>
              <w:left w:w="0" w:type="dxa"/>
              <w:right w:w="115" w:type="dxa"/>
            </w:tcMar>
            <w:vAlign w:val="center"/>
          </w:tcPr>
          <w:p w:rsidR="0001065E" w:rsidRPr="00D20C78" w:rsidRDefault="00D20C78" w:rsidP="003A2E9A">
            <w:pPr>
              <w:pStyle w:val="Heading4"/>
              <w:ind w:left="358"/>
              <w:outlineLvl w:val="3"/>
              <w:rPr>
                <w:sz w:val="28"/>
                <w:szCs w:val="28"/>
              </w:rPr>
            </w:pPr>
            <w:r>
              <w:rPr>
                <w:sz w:val="28"/>
                <w:szCs w:val="28"/>
              </w:rPr>
              <w:t>ready for the nex t stages of learning – covid 19</w:t>
            </w:r>
          </w:p>
        </w:tc>
        <w:tc>
          <w:tcPr>
            <w:tcW w:w="71" w:type="dxa"/>
            <w:tcMar>
              <w:left w:w="0" w:type="dxa"/>
              <w:right w:w="0" w:type="dxa"/>
            </w:tcMar>
            <w:vAlign w:val="center"/>
          </w:tcPr>
          <w:p w:rsidR="0001065E" w:rsidRDefault="0001065E">
            <w:pPr>
              <w:pStyle w:val="NoSpacing"/>
            </w:pPr>
          </w:p>
        </w:tc>
        <w:tc>
          <w:tcPr>
            <w:tcW w:w="3542" w:type="dxa"/>
            <w:shd w:val="clear" w:color="auto" w:fill="404040" w:themeFill="text1" w:themeFillTint="BF"/>
            <w:tcMar>
              <w:left w:w="0" w:type="dxa"/>
              <w:right w:w="115" w:type="dxa"/>
            </w:tcMar>
            <w:vAlign w:val="center"/>
          </w:tcPr>
          <w:p w:rsidR="0001065E" w:rsidRDefault="009057C0" w:rsidP="0029098D">
            <w:pPr>
              <w:pStyle w:val="Heading4"/>
              <w:ind w:left="0"/>
              <w:jc w:val="right"/>
              <w:outlineLvl w:val="3"/>
            </w:pPr>
            <w:r>
              <w:t xml:space="preserve"> June</w:t>
            </w:r>
            <w:r w:rsidR="0031657D">
              <w:t xml:space="preserve"> 2020</w:t>
            </w:r>
          </w:p>
        </w:tc>
      </w:tr>
    </w:tbl>
    <w:p w:rsidR="0001065E" w:rsidRDefault="00BD4769">
      <w:pPr>
        <w:sectPr w:rsidR="0001065E">
          <w:headerReference w:type="default" r:id="rId13"/>
          <w:headerReference w:type="first" r:id="rId14"/>
          <w:pgSz w:w="12240" w:h="15840" w:code="1"/>
          <w:pgMar w:top="720" w:right="576" w:bottom="720" w:left="576" w:header="360" w:footer="720" w:gutter="0"/>
          <w:cols w:space="720"/>
          <w:titlePg/>
          <w:docGrid w:linePitch="360"/>
        </w:sectPr>
      </w:pPr>
      <w:r>
        <w:rPr>
          <w:noProof/>
          <w:lang w:val="en-GB" w:eastAsia="en-GB"/>
        </w:rPr>
        <w:drawing>
          <wp:anchor distT="0" distB="0" distL="114300" distR="114300" simplePos="0" relativeHeight="251659264" behindDoc="0" locked="0" layoutInCell="1" allowOverlap="1" wp14:anchorId="7F980FC8" wp14:editId="07A26784">
            <wp:simplePos x="0" y="0"/>
            <wp:positionH relativeFrom="column">
              <wp:posOffset>5250815</wp:posOffset>
            </wp:positionH>
            <wp:positionV relativeFrom="paragraph">
              <wp:posOffset>125730</wp:posOffset>
            </wp:positionV>
            <wp:extent cx="1685925" cy="1210945"/>
            <wp:effectExtent l="19050" t="19050" r="28575" b="2730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925" cy="12109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12739" w:rsidRDefault="0014242C" w:rsidP="00BD4769">
      <w:pPr>
        <w:pStyle w:val="SidebarHeading"/>
        <w:spacing w:before="0"/>
        <w:ind w:left="567" w:right="-142"/>
        <w:jc w:val="right"/>
      </w:pPr>
      <w:r>
        <w:rPr>
          <w:noProof/>
          <w:lang w:val="en-GB" w:eastAsia="en-GB"/>
        </w:rPr>
        <mc:AlternateContent>
          <mc:Choice Requires="wps">
            <w:drawing>
              <wp:anchor distT="0" distB="0" distL="114300" distR="114300" simplePos="0" relativeHeight="251653120" behindDoc="0" locked="0" layoutInCell="0" allowOverlap="1" wp14:anchorId="25204F76" wp14:editId="63953543">
                <wp:simplePos x="0" y="0"/>
                <wp:positionH relativeFrom="margin">
                  <wp:posOffset>24765</wp:posOffset>
                </wp:positionH>
                <wp:positionV relativeFrom="page">
                  <wp:posOffset>3714750</wp:posOffset>
                </wp:positionV>
                <wp:extent cx="5106670" cy="100012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5106670"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05F4E" w:rsidRPr="005A5626" w:rsidRDefault="00976FA7" w:rsidP="00BD4769">
                            <w:pPr>
                              <w:pStyle w:val="Heading1"/>
                              <w:spacing w:before="0"/>
                              <w:jc w:val="center"/>
                              <w:rPr>
                                <w:b/>
                                <w:szCs w:val="56"/>
                              </w:rPr>
                            </w:pPr>
                            <w:r w:rsidRPr="005A5626">
                              <w:rPr>
                                <w:b/>
                                <w:szCs w:val="56"/>
                              </w:rPr>
                              <w:t>Action plan for Transition in Early Years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95pt;margin-top:292.5pt;width:402.1pt;height:7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" o:allowincell="f" filled="f" stroked="f" strokeweight=".5pt">
                <v:textbox inset="0,0,0,0">
                  <w:txbxContent>
                    <w:p w:rsidR="00005F4E" w:rsidRPr="005A5626" w:rsidRDefault="00976FA7" w:rsidP="00BD4769">
                      <w:pPr>
                        <w:pStyle w:val="Heading1"/>
                        <w:spacing w:before="0"/>
                        <w:jc w:val="center"/>
                        <w:rPr>
                          <w:b/>
                          <w:szCs w:val="56"/>
                        </w:rPr>
                      </w:pPr>
                      <w:r w:rsidRPr="005A5626">
                        <w:rPr>
                          <w:b/>
                          <w:szCs w:val="56"/>
                        </w:rPr>
                        <w:t>Action plan for Transition in Early Years</w:t>
                      </w:r>
                    </w:p>
                  </w:txbxContent>
                </v:textbox>
                <w10:wrap type="square" anchorx="margin" anchory="page"/>
              </v:shape>
            </w:pict>
          </mc:Fallback>
        </mc:AlternateContent>
      </w:r>
    </w:p>
    <w:p w:rsidR="00412739" w:rsidRDefault="00412739" w:rsidP="00BD4769">
      <w:pPr>
        <w:pStyle w:val="SidebarHeading"/>
        <w:spacing w:before="0"/>
        <w:ind w:left="-567" w:right="-142"/>
        <w:jc w:val="center"/>
      </w:pPr>
    </w:p>
    <w:p w:rsidR="003A2E9A" w:rsidRDefault="003A2E9A" w:rsidP="00BD4769">
      <w:pPr>
        <w:pStyle w:val="SidebarHeading"/>
        <w:spacing w:before="0"/>
        <w:ind w:left="0" w:right="-142"/>
        <w:sectPr w:rsidR="003A2E9A" w:rsidSect="00D20C78">
          <w:type w:val="continuous"/>
          <w:pgSz w:w="12240" w:h="15840" w:code="1"/>
          <w:pgMar w:top="720" w:right="616" w:bottom="720" w:left="576" w:header="360" w:footer="720" w:gutter="0"/>
          <w:cols w:num="2" w:space="8"/>
          <w:titlePg/>
          <w:docGrid w:linePitch="360"/>
        </w:sectPr>
      </w:pPr>
    </w:p>
    <w:p w:rsidR="003A2E9A" w:rsidRPr="00587D75" w:rsidRDefault="00D20C78" w:rsidP="00BD4769">
      <w:pPr>
        <w:pStyle w:val="SidebarHeading"/>
        <w:numPr>
          <w:ilvl w:val="0"/>
          <w:numId w:val="25"/>
        </w:numPr>
        <w:spacing w:before="0"/>
        <w:ind w:right="-142"/>
        <w:rPr>
          <w:b/>
          <w:color w:val="auto"/>
          <w:sz w:val="28"/>
          <w:szCs w:val="28"/>
        </w:rPr>
      </w:pPr>
      <w:r w:rsidRPr="00587D75">
        <w:rPr>
          <w:b/>
          <w:color w:val="auto"/>
          <w:sz w:val="28"/>
          <w:szCs w:val="28"/>
        </w:rPr>
        <w:lastRenderedPageBreak/>
        <w:t xml:space="preserve">What all </w:t>
      </w:r>
      <w:proofErr w:type="spellStart"/>
      <w:r w:rsidRPr="00587D75">
        <w:rPr>
          <w:b/>
          <w:color w:val="auto"/>
          <w:sz w:val="28"/>
          <w:szCs w:val="28"/>
        </w:rPr>
        <w:t>organisations</w:t>
      </w:r>
      <w:proofErr w:type="spellEnd"/>
      <w:r w:rsidRPr="00587D75">
        <w:rPr>
          <w:b/>
          <w:color w:val="auto"/>
          <w:sz w:val="28"/>
          <w:szCs w:val="28"/>
        </w:rPr>
        <w:t xml:space="preserve"> need to know</w:t>
      </w:r>
    </w:p>
    <w:tbl>
      <w:tblPr>
        <w:tblStyle w:val="TableGrid1"/>
        <w:tblW w:w="5000" w:type="pct"/>
        <w:tblLook w:val="04A0" w:firstRow="1" w:lastRow="0" w:firstColumn="1" w:lastColumn="0" w:noHBand="0" w:noVBand="1"/>
      </w:tblPr>
      <w:tblGrid>
        <w:gridCol w:w="8189"/>
        <w:gridCol w:w="1700"/>
        <w:gridCol w:w="1091"/>
      </w:tblGrid>
      <w:tr w:rsidR="00D20C78" w:rsidRPr="00D20C78" w:rsidTr="00587D75">
        <w:trPr>
          <w:trHeight w:val="375"/>
        </w:trPr>
        <w:tc>
          <w:tcPr>
            <w:tcW w:w="3729" w:type="pct"/>
          </w:tcPr>
          <w:p w:rsidR="00D20C78" w:rsidRPr="00D20C78" w:rsidRDefault="00D20C78" w:rsidP="00D20C78">
            <w:pPr>
              <w:jc w:val="center"/>
              <w:rPr>
                <w:b/>
                <w:bCs/>
                <w:sz w:val="22"/>
                <w:szCs w:val="22"/>
              </w:rPr>
            </w:pPr>
            <w:r w:rsidRPr="00D20C78">
              <w:rPr>
                <w:b/>
                <w:bCs/>
                <w:sz w:val="22"/>
                <w:szCs w:val="22"/>
              </w:rPr>
              <w:t>Actions</w:t>
            </w:r>
          </w:p>
        </w:tc>
        <w:tc>
          <w:tcPr>
            <w:tcW w:w="774" w:type="pct"/>
          </w:tcPr>
          <w:p w:rsidR="00D20C78" w:rsidRPr="00D20C78" w:rsidRDefault="00D20C78" w:rsidP="00D20C78">
            <w:pPr>
              <w:jc w:val="center"/>
              <w:rPr>
                <w:b/>
                <w:bCs/>
                <w:sz w:val="22"/>
                <w:szCs w:val="22"/>
              </w:rPr>
            </w:pPr>
            <w:r w:rsidRPr="00D20C78">
              <w:rPr>
                <w:b/>
                <w:bCs/>
                <w:sz w:val="22"/>
                <w:szCs w:val="22"/>
              </w:rPr>
              <w:t>Timeline</w:t>
            </w:r>
          </w:p>
        </w:tc>
        <w:tc>
          <w:tcPr>
            <w:tcW w:w="497" w:type="pct"/>
          </w:tcPr>
          <w:p w:rsidR="00D20C78" w:rsidRPr="00D20C78" w:rsidRDefault="00D20C78" w:rsidP="00D20C78">
            <w:pPr>
              <w:jc w:val="center"/>
              <w:rPr>
                <w:b/>
                <w:bCs/>
                <w:sz w:val="22"/>
                <w:szCs w:val="22"/>
              </w:rPr>
            </w:pPr>
            <w:r w:rsidRPr="00D20C78">
              <w:rPr>
                <w:b/>
                <w:bCs/>
                <w:sz w:val="22"/>
                <w:szCs w:val="22"/>
              </w:rPr>
              <w:t>Who for?</w:t>
            </w:r>
          </w:p>
        </w:tc>
      </w:tr>
      <w:tr w:rsidR="00D20C78" w:rsidRPr="00D20C78" w:rsidTr="00D20C78">
        <w:tc>
          <w:tcPr>
            <w:tcW w:w="3729" w:type="pct"/>
          </w:tcPr>
          <w:p w:rsidR="00D20C78" w:rsidRPr="00D20C78" w:rsidRDefault="00D20C78" w:rsidP="00D20C78">
            <w:pPr>
              <w:pStyle w:val="NoSpacing"/>
              <w:numPr>
                <w:ilvl w:val="0"/>
                <w:numId w:val="24"/>
              </w:numPr>
              <w:spacing w:after="0"/>
              <w:rPr>
                <w:sz w:val="22"/>
                <w:szCs w:val="22"/>
              </w:rPr>
            </w:pPr>
            <w:r w:rsidRPr="00D20C78">
              <w:rPr>
                <w:sz w:val="22"/>
                <w:szCs w:val="22"/>
              </w:rPr>
              <w:t>Create and share the overall vision for reopening and children returning</w:t>
            </w:r>
          </w:p>
          <w:p w:rsidR="00D20C78" w:rsidRPr="00D20C78" w:rsidRDefault="00D20C78" w:rsidP="00D20C78">
            <w:pPr>
              <w:pStyle w:val="NoSpacing"/>
              <w:numPr>
                <w:ilvl w:val="0"/>
                <w:numId w:val="24"/>
              </w:numPr>
              <w:spacing w:after="0"/>
              <w:rPr>
                <w:sz w:val="22"/>
                <w:szCs w:val="22"/>
              </w:rPr>
            </w:pPr>
            <w:r w:rsidRPr="00D20C78">
              <w:rPr>
                <w:sz w:val="22"/>
                <w:szCs w:val="22"/>
              </w:rPr>
              <w:t>Create and share timeline and Transition framework</w:t>
            </w:r>
          </w:p>
          <w:p w:rsidR="00D20C78" w:rsidRPr="00D20C78" w:rsidRDefault="00D20C78" w:rsidP="00D20C78">
            <w:pPr>
              <w:pStyle w:val="NoSpacing"/>
              <w:numPr>
                <w:ilvl w:val="0"/>
                <w:numId w:val="24"/>
              </w:numPr>
              <w:spacing w:after="0"/>
              <w:rPr>
                <w:sz w:val="22"/>
                <w:szCs w:val="22"/>
              </w:rPr>
            </w:pPr>
            <w:r w:rsidRPr="00D20C78">
              <w:rPr>
                <w:sz w:val="22"/>
                <w:szCs w:val="22"/>
              </w:rPr>
              <w:t>Consider the need for Personalised transition action plan for various levels of support/document</w:t>
            </w:r>
          </w:p>
          <w:p w:rsidR="00D20C78" w:rsidRPr="00D20C78" w:rsidRDefault="00D20C78" w:rsidP="00D20C78">
            <w:pPr>
              <w:pStyle w:val="NoSpacing"/>
              <w:numPr>
                <w:ilvl w:val="0"/>
                <w:numId w:val="24"/>
              </w:numPr>
              <w:spacing w:after="0"/>
              <w:rPr>
                <w:sz w:val="22"/>
                <w:szCs w:val="22"/>
              </w:rPr>
            </w:pPr>
            <w:r w:rsidRPr="00D20C78">
              <w:rPr>
                <w:sz w:val="22"/>
                <w:szCs w:val="22"/>
              </w:rPr>
              <w:t>Recognise that all children can be vulnerable at this time of change, particularly those with additional needs.</w:t>
            </w:r>
          </w:p>
          <w:p w:rsidR="00D20C78" w:rsidRPr="00D20C78" w:rsidRDefault="00D20C78" w:rsidP="00D20C78">
            <w:pPr>
              <w:pStyle w:val="NoSpacing"/>
              <w:numPr>
                <w:ilvl w:val="0"/>
                <w:numId w:val="24"/>
              </w:numPr>
              <w:spacing w:after="0"/>
              <w:rPr>
                <w:sz w:val="22"/>
                <w:szCs w:val="22"/>
              </w:rPr>
            </w:pPr>
            <w:r w:rsidRPr="00D20C78">
              <w:rPr>
                <w:sz w:val="22"/>
                <w:szCs w:val="22"/>
              </w:rPr>
              <w:t>That organisations work together to meet the needs of the children</w:t>
            </w:r>
          </w:p>
          <w:p w:rsidR="00D20C78" w:rsidRPr="00D20C78" w:rsidRDefault="00D20C78" w:rsidP="00D20C78">
            <w:pPr>
              <w:pStyle w:val="NoSpacing"/>
              <w:numPr>
                <w:ilvl w:val="0"/>
                <w:numId w:val="24"/>
              </w:numPr>
              <w:spacing w:after="0"/>
              <w:rPr>
                <w:sz w:val="22"/>
                <w:szCs w:val="22"/>
              </w:rPr>
            </w:pPr>
            <w:r w:rsidRPr="00D20C78">
              <w:rPr>
                <w:sz w:val="22"/>
                <w:szCs w:val="22"/>
              </w:rPr>
              <w:t>Contacts for each area of concern and support required</w:t>
            </w:r>
          </w:p>
          <w:p w:rsidR="00D20C78" w:rsidRPr="00D20C78" w:rsidRDefault="00D20C78" w:rsidP="00D20C78">
            <w:pPr>
              <w:pStyle w:val="NoSpacing"/>
              <w:numPr>
                <w:ilvl w:val="0"/>
                <w:numId w:val="24"/>
              </w:numPr>
              <w:spacing w:after="0"/>
              <w:rPr>
                <w:sz w:val="22"/>
                <w:szCs w:val="22"/>
              </w:rPr>
            </w:pPr>
            <w:r w:rsidRPr="00D20C78">
              <w:rPr>
                <w:sz w:val="22"/>
                <w:szCs w:val="22"/>
              </w:rPr>
              <w:t>Child protection, domestic violence, food banks</w:t>
            </w:r>
            <w:r w:rsidRPr="00D20C78">
              <w:rPr>
                <w:b/>
                <w:bCs/>
                <w:sz w:val="22"/>
                <w:szCs w:val="22"/>
              </w:rPr>
              <w:t xml:space="preserve">, </w:t>
            </w:r>
            <w:r w:rsidRPr="00D20C78">
              <w:rPr>
                <w:sz w:val="22"/>
                <w:szCs w:val="22"/>
              </w:rPr>
              <w:t>Distancing for staff parents of agencies reminders and early years team and specialist support for vulnerable children</w:t>
            </w:r>
          </w:p>
          <w:p w:rsidR="00D20C78" w:rsidRPr="00D20C78" w:rsidRDefault="00D20C78" w:rsidP="00D20C78">
            <w:pPr>
              <w:pStyle w:val="NoSpacing"/>
              <w:numPr>
                <w:ilvl w:val="0"/>
                <w:numId w:val="24"/>
              </w:numPr>
              <w:spacing w:after="0"/>
              <w:rPr>
                <w:sz w:val="22"/>
                <w:szCs w:val="22"/>
              </w:rPr>
            </w:pPr>
            <w:r w:rsidRPr="00D20C78">
              <w:rPr>
                <w:sz w:val="22"/>
                <w:szCs w:val="22"/>
              </w:rPr>
              <w:t xml:space="preserve">Make sure people know the relaxed requirements of EYFS changes to ratios/staff etc and can support children going to their next stage of learning. </w:t>
            </w:r>
          </w:p>
          <w:p w:rsidR="00D20C78" w:rsidRPr="00D20C78" w:rsidRDefault="00D20C78" w:rsidP="00D20C78">
            <w:pPr>
              <w:pStyle w:val="NoSpacing"/>
              <w:numPr>
                <w:ilvl w:val="0"/>
                <w:numId w:val="24"/>
              </w:numPr>
              <w:spacing w:after="0"/>
              <w:rPr>
                <w:sz w:val="22"/>
                <w:szCs w:val="22"/>
              </w:rPr>
            </w:pPr>
            <w:r w:rsidRPr="00D20C78">
              <w:rPr>
                <w:sz w:val="22"/>
                <w:szCs w:val="22"/>
              </w:rPr>
              <w:t>A transition plan is in place in line with COVID DFE rules. – safety measures for all to abide by. (based on government guidelines)</w:t>
            </w:r>
          </w:p>
          <w:p w:rsidR="00D20C78" w:rsidRDefault="00D20C78" w:rsidP="00D20C78">
            <w:pPr>
              <w:pStyle w:val="NoSpacing"/>
              <w:numPr>
                <w:ilvl w:val="0"/>
                <w:numId w:val="24"/>
              </w:numPr>
              <w:spacing w:after="0"/>
              <w:rPr>
                <w:sz w:val="22"/>
                <w:szCs w:val="22"/>
              </w:rPr>
            </w:pPr>
            <w:r w:rsidRPr="00D20C78">
              <w:rPr>
                <w:sz w:val="22"/>
                <w:szCs w:val="22"/>
              </w:rPr>
              <w:t>Make sure staff who work with children with additional needs have access to and have read reports from other professionals</w:t>
            </w:r>
          </w:p>
          <w:p w:rsidR="00976FA7" w:rsidRPr="00976FA7" w:rsidRDefault="00976FA7" w:rsidP="00D20C78">
            <w:pPr>
              <w:pStyle w:val="NoSpacing"/>
              <w:numPr>
                <w:ilvl w:val="0"/>
                <w:numId w:val="24"/>
              </w:numPr>
              <w:spacing w:after="0"/>
              <w:rPr>
                <w:sz w:val="22"/>
                <w:szCs w:val="22"/>
              </w:rPr>
            </w:pPr>
          </w:p>
        </w:tc>
        <w:tc>
          <w:tcPr>
            <w:tcW w:w="774" w:type="pct"/>
          </w:tcPr>
          <w:p w:rsidR="00D20C78" w:rsidRPr="00D20C78" w:rsidRDefault="00D20C78" w:rsidP="00D20C78">
            <w:pPr>
              <w:jc w:val="center"/>
              <w:rPr>
                <w:b/>
                <w:bCs/>
                <w:sz w:val="22"/>
                <w:szCs w:val="22"/>
              </w:rPr>
            </w:pPr>
            <w:r w:rsidRPr="00D20C78">
              <w:rPr>
                <w:b/>
                <w:bCs/>
                <w:sz w:val="22"/>
                <w:szCs w:val="22"/>
              </w:rPr>
              <w:t>End of June although timeline needs to change to ensure all children have some indication of what is to happen to them</w:t>
            </w:r>
          </w:p>
          <w:p w:rsidR="00D20C78" w:rsidRPr="00D20C78" w:rsidRDefault="00D20C78" w:rsidP="00D20C78">
            <w:pPr>
              <w:jc w:val="center"/>
              <w:rPr>
                <w:b/>
                <w:bCs/>
                <w:sz w:val="22"/>
                <w:szCs w:val="22"/>
              </w:rPr>
            </w:pPr>
          </w:p>
          <w:p w:rsidR="00D20C78" w:rsidRPr="00D20C78" w:rsidRDefault="00D20C78" w:rsidP="00D20C78">
            <w:pPr>
              <w:jc w:val="center"/>
              <w:rPr>
                <w:b/>
                <w:bCs/>
                <w:sz w:val="22"/>
                <w:szCs w:val="22"/>
              </w:rPr>
            </w:pPr>
            <w:r w:rsidRPr="00D20C78">
              <w:rPr>
                <w:b/>
                <w:bCs/>
                <w:sz w:val="22"/>
                <w:szCs w:val="22"/>
              </w:rPr>
              <w:t xml:space="preserve">Beginning of June </w:t>
            </w:r>
          </w:p>
        </w:tc>
        <w:tc>
          <w:tcPr>
            <w:tcW w:w="497" w:type="pct"/>
          </w:tcPr>
          <w:p w:rsidR="00D20C78" w:rsidRPr="00D20C78" w:rsidRDefault="00D20C78" w:rsidP="00D20C78">
            <w:pPr>
              <w:jc w:val="center"/>
              <w:rPr>
                <w:b/>
                <w:bCs/>
                <w:sz w:val="22"/>
                <w:szCs w:val="22"/>
              </w:rPr>
            </w:pPr>
            <w:r w:rsidRPr="00D20C78">
              <w:rPr>
                <w:b/>
                <w:bCs/>
                <w:sz w:val="22"/>
                <w:szCs w:val="22"/>
              </w:rPr>
              <w:t xml:space="preserve">All </w:t>
            </w:r>
          </w:p>
        </w:tc>
      </w:tr>
    </w:tbl>
    <w:p w:rsidR="00CC3144" w:rsidRDefault="00BD4769" w:rsidP="00BD4769">
      <w:pPr>
        <w:pStyle w:val="SidebarHeading"/>
        <w:ind w:left="0" w:right="-9"/>
        <w:jc w:val="right"/>
      </w:pPr>
      <w:r>
        <w:rPr>
          <w:noProof/>
          <w:lang w:val="en-GB" w:eastAsia="en-GB"/>
        </w:rPr>
        <w:drawing>
          <wp:anchor distT="0" distB="0" distL="114300" distR="114300" simplePos="0" relativeHeight="251691008" behindDoc="0" locked="0" layoutInCell="1" allowOverlap="1" wp14:anchorId="2754B80A" wp14:editId="78253178">
            <wp:simplePos x="0" y="0"/>
            <wp:positionH relativeFrom="column">
              <wp:posOffset>5678170</wp:posOffset>
            </wp:positionH>
            <wp:positionV relativeFrom="paragraph">
              <wp:posOffset>182245</wp:posOffset>
            </wp:positionV>
            <wp:extent cx="1329690" cy="581660"/>
            <wp:effectExtent l="0" t="0" r="3810" b="889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9690" cy="581660"/>
                    </a:xfrm>
                    <a:prstGeom prst="rect">
                      <a:avLst/>
                    </a:prstGeom>
                    <a:noFill/>
                  </pic:spPr>
                </pic:pic>
              </a:graphicData>
            </a:graphic>
            <wp14:sizeRelH relativeFrom="page">
              <wp14:pctWidth>0</wp14:pctWidth>
            </wp14:sizeRelH>
            <wp14:sizeRelV relativeFrom="page">
              <wp14:pctHeight>0</wp14:pctHeight>
            </wp14:sizeRelV>
          </wp:anchor>
        </w:drawing>
      </w:r>
      <w:r w:rsidR="00312C4B">
        <w:rPr>
          <w:noProof/>
          <w:lang w:val="en-GB" w:eastAsia="en-GB"/>
        </w:rPr>
        <w:drawing>
          <wp:anchor distT="0" distB="0" distL="114300" distR="114300" simplePos="0" relativeHeight="251661312" behindDoc="0" locked="0" layoutInCell="1" allowOverlap="1" wp14:anchorId="45E7C0A1" wp14:editId="66D5BA07">
            <wp:simplePos x="0" y="0"/>
            <wp:positionH relativeFrom="column">
              <wp:posOffset>139065</wp:posOffset>
            </wp:positionH>
            <wp:positionV relativeFrom="paragraph">
              <wp:posOffset>64770</wp:posOffset>
            </wp:positionV>
            <wp:extent cx="1181100" cy="752475"/>
            <wp:effectExtent l="19050" t="19050" r="19050" b="2857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81100" cy="752475"/>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r w:rsidR="00312C4B">
        <w:rPr>
          <w:noProof/>
          <w:lang w:val="en-GB" w:eastAsia="en-GB"/>
        </w:rPr>
        <w:drawing>
          <wp:anchor distT="0" distB="0" distL="114300" distR="114300" simplePos="0" relativeHeight="251662336" behindDoc="0" locked="0" layoutInCell="1" allowOverlap="1" wp14:anchorId="304E7AB5" wp14:editId="4DC63544">
            <wp:simplePos x="0" y="0"/>
            <wp:positionH relativeFrom="column">
              <wp:posOffset>1386840</wp:posOffset>
            </wp:positionH>
            <wp:positionV relativeFrom="paragraph">
              <wp:posOffset>55245</wp:posOffset>
            </wp:positionV>
            <wp:extent cx="1247775" cy="758825"/>
            <wp:effectExtent l="19050" t="19050" r="28575" b="222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47775" cy="758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12C4B">
        <w:rPr>
          <w:noProof/>
          <w:lang w:val="en-GB" w:eastAsia="en-GB"/>
        </w:rPr>
        <w:drawing>
          <wp:anchor distT="0" distB="0" distL="114300" distR="114300" simplePos="0" relativeHeight="251663360" behindDoc="0" locked="0" layoutInCell="1" allowOverlap="1" wp14:anchorId="47F63E6E" wp14:editId="4CC5DBCD">
            <wp:simplePos x="0" y="0"/>
            <wp:positionH relativeFrom="column">
              <wp:posOffset>2739390</wp:posOffset>
            </wp:positionH>
            <wp:positionV relativeFrom="paragraph">
              <wp:posOffset>55245</wp:posOffset>
            </wp:positionV>
            <wp:extent cx="1228725" cy="750570"/>
            <wp:effectExtent l="19050" t="19050" r="28575"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28725" cy="7505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12C4B">
        <w:rPr>
          <w:noProof/>
          <w:lang w:val="en-GB" w:eastAsia="en-GB"/>
        </w:rPr>
        <w:drawing>
          <wp:anchor distT="0" distB="0" distL="114300" distR="114300" simplePos="0" relativeHeight="251664384" behindDoc="0" locked="0" layoutInCell="1" allowOverlap="1" wp14:anchorId="55CB2508" wp14:editId="6D587AF8">
            <wp:simplePos x="0" y="0"/>
            <wp:positionH relativeFrom="column">
              <wp:posOffset>4053840</wp:posOffset>
            </wp:positionH>
            <wp:positionV relativeFrom="paragraph">
              <wp:posOffset>74295</wp:posOffset>
            </wp:positionV>
            <wp:extent cx="1143000" cy="749935"/>
            <wp:effectExtent l="19050" t="19050" r="19050" b="1206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43000" cy="7499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43317" w:rsidRPr="00443317" w:rsidRDefault="00443317" w:rsidP="00443317">
      <w:pPr>
        <w:pStyle w:val="SidebarHeading"/>
        <w:ind w:left="360"/>
        <w:rPr>
          <w:sz w:val="28"/>
          <w:szCs w:val="28"/>
        </w:rPr>
      </w:pPr>
    </w:p>
    <w:p w:rsidR="00443317" w:rsidRPr="00443317" w:rsidRDefault="009E6340" w:rsidP="00443317">
      <w:pPr>
        <w:pStyle w:val="SidebarHeading"/>
        <w:ind w:left="720"/>
        <w:rPr>
          <w:sz w:val="28"/>
          <w:szCs w:val="28"/>
        </w:rPr>
      </w:pPr>
      <w:r>
        <w:rPr>
          <w:noProof/>
          <w:lang w:val="en-GB" w:eastAsia="en-GB"/>
        </w:rPr>
        <w:lastRenderedPageBreak/>
        <w:drawing>
          <wp:anchor distT="0" distB="0" distL="114300" distR="114300" simplePos="0" relativeHeight="251676672" behindDoc="0" locked="0" layoutInCell="1" allowOverlap="1">
            <wp:simplePos x="0" y="0"/>
            <wp:positionH relativeFrom="column">
              <wp:posOffset>2958465</wp:posOffset>
            </wp:positionH>
            <wp:positionV relativeFrom="paragraph">
              <wp:posOffset>6350</wp:posOffset>
            </wp:positionV>
            <wp:extent cx="1885950" cy="1133475"/>
            <wp:effectExtent l="19050" t="19050" r="19050" b="2857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85950" cy="11334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12C4B" w:rsidRPr="00443317">
        <w:rPr>
          <w:noProof/>
          <w:color w:val="auto"/>
          <w:sz w:val="28"/>
          <w:szCs w:val="28"/>
          <w:lang w:val="en-GB" w:eastAsia="en-GB"/>
        </w:rPr>
        <w:drawing>
          <wp:anchor distT="0" distB="0" distL="114300" distR="114300" simplePos="0" relativeHeight="251665408" behindDoc="0" locked="0" layoutInCell="1" allowOverlap="1" wp14:anchorId="5508A63B" wp14:editId="47DE1826">
            <wp:simplePos x="0" y="0"/>
            <wp:positionH relativeFrom="column">
              <wp:posOffset>5006340</wp:posOffset>
            </wp:positionH>
            <wp:positionV relativeFrom="paragraph">
              <wp:posOffset>5715</wp:posOffset>
            </wp:positionV>
            <wp:extent cx="1828800" cy="1133475"/>
            <wp:effectExtent l="19050" t="19050" r="19050" b="2857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28800" cy="11334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443317" w:rsidRPr="005A5626" w:rsidRDefault="00443317" w:rsidP="00443317">
      <w:pPr>
        <w:pStyle w:val="SidebarHeading"/>
        <w:numPr>
          <w:ilvl w:val="0"/>
          <w:numId w:val="25"/>
        </w:numPr>
        <w:rPr>
          <w:b/>
          <w:sz w:val="28"/>
          <w:szCs w:val="28"/>
        </w:rPr>
      </w:pPr>
      <w:r w:rsidRPr="00443317">
        <w:rPr>
          <w:color w:val="auto"/>
          <w:sz w:val="28"/>
          <w:szCs w:val="28"/>
        </w:rPr>
        <w:t xml:space="preserve"> </w:t>
      </w:r>
      <w:r w:rsidRPr="005A5626">
        <w:rPr>
          <w:b/>
          <w:color w:val="auto"/>
          <w:sz w:val="28"/>
          <w:szCs w:val="28"/>
        </w:rPr>
        <w:t>How settings/schools can support early years parents</w:t>
      </w:r>
      <w:r w:rsidRPr="005A5626">
        <w:rPr>
          <w:b/>
          <w:sz w:val="28"/>
          <w:szCs w:val="28"/>
        </w:rPr>
        <w:br w:type="textWrapping" w:clear="all"/>
      </w:r>
    </w:p>
    <w:tbl>
      <w:tblPr>
        <w:tblStyle w:val="TableGrid1"/>
        <w:tblW w:w="5000" w:type="pct"/>
        <w:tblLook w:val="04A0" w:firstRow="1" w:lastRow="0" w:firstColumn="1" w:lastColumn="0" w:noHBand="0" w:noVBand="1"/>
      </w:tblPr>
      <w:tblGrid>
        <w:gridCol w:w="8189"/>
        <w:gridCol w:w="1700"/>
        <w:gridCol w:w="1091"/>
      </w:tblGrid>
      <w:tr w:rsidR="00443317" w:rsidRPr="00D20C78" w:rsidTr="00443317">
        <w:trPr>
          <w:trHeight w:val="375"/>
        </w:trPr>
        <w:tc>
          <w:tcPr>
            <w:tcW w:w="3729" w:type="pct"/>
          </w:tcPr>
          <w:p w:rsidR="00443317" w:rsidRPr="00D20C78" w:rsidRDefault="00443317" w:rsidP="00443317">
            <w:pPr>
              <w:jc w:val="center"/>
              <w:rPr>
                <w:b/>
                <w:bCs/>
                <w:sz w:val="22"/>
                <w:szCs w:val="22"/>
              </w:rPr>
            </w:pPr>
            <w:r w:rsidRPr="00D20C78">
              <w:rPr>
                <w:b/>
                <w:bCs/>
                <w:sz w:val="22"/>
                <w:szCs w:val="22"/>
              </w:rPr>
              <w:t>Actions</w:t>
            </w:r>
          </w:p>
        </w:tc>
        <w:tc>
          <w:tcPr>
            <w:tcW w:w="774" w:type="pct"/>
          </w:tcPr>
          <w:p w:rsidR="00443317" w:rsidRPr="00D20C78" w:rsidRDefault="00443317" w:rsidP="00443317">
            <w:pPr>
              <w:jc w:val="center"/>
              <w:rPr>
                <w:b/>
                <w:bCs/>
                <w:sz w:val="22"/>
                <w:szCs w:val="22"/>
              </w:rPr>
            </w:pPr>
            <w:r w:rsidRPr="00D20C78">
              <w:rPr>
                <w:b/>
                <w:bCs/>
                <w:sz w:val="22"/>
                <w:szCs w:val="22"/>
              </w:rPr>
              <w:t>Timeline</w:t>
            </w:r>
          </w:p>
        </w:tc>
        <w:tc>
          <w:tcPr>
            <w:tcW w:w="497" w:type="pct"/>
          </w:tcPr>
          <w:p w:rsidR="00443317" w:rsidRPr="00D20C78" w:rsidRDefault="00443317" w:rsidP="00443317">
            <w:pPr>
              <w:jc w:val="center"/>
              <w:rPr>
                <w:b/>
                <w:bCs/>
                <w:sz w:val="22"/>
                <w:szCs w:val="22"/>
              </w:rPr>
            </w:pPr>
            <w:r w:rsidRPr="00D20C78">
              <w:rPr>
                <w:b/>
                <w:bCs/>
                <w:sz w:val="22"/>
                <w:szCs w:val="22"/>
              </w:rPr>
              <w:t>Who for?</w:t>
            </w:r>
          </w:p>
        </w:tc>
      </w:tr>
    </w:tbl>
    <w:tbl>
      <w:tblPr>
        <w:tblStyle w:val="TableGrid2"/>
        <w:tblW w:w="5000" w:type="pct"/>
        <w:tblLook w:val="04A0" w:firstRow="1" w:lastRow="0" w:firstColumn="1" w:lastColumn="0" w:noHBand="0" w:noVBand="1"/>
      </w:tblPr>
      <w:tblGrid>
        <w:gridCol w:w="8189"/>
        <w:gridCol w:w="1702"/>
        <w:gridCol w:w="1089"/>
      </w:tblGrid>
      <w:tr w:rsidR="00443317" w:rsidTr="00443317">
        <w:tc>
          <w:tcPr>
            <w:tcW w:w="3729" w:type="pct"/>
          </w:tcPr>
          <w:p w:rsidR="00443317" w:rsidRPr="00443317" w:rsidRDefault="00443317" w:rsidP="00443317">
            <w:pPr>
              <w:pStyle w:val="ListParagraph"/>
              <w:numPr>
                <w:ilvl w:val="0"/>
                <w:numId w:val="26"/>
              </w:numPr>
              <w:spacing w:after="0"/>
              <w:rPr>
                <w:rFonts w:ascii="Calibri" w:hAnsi="Calibri"/>
                <w:sz w:val="22"/>
                <w:szCs w:val="22"/>
              </w:rPr>
            </w:pPr>
            <w:r w:rsidRPr="00443317">
              <w:rPr>
                <w:rFonts w:ascii="Calibri" w:hAnsi="Calibri"/>
                <w:sz w:val="22"/>
                <w:szCs w:val="22"/>
              </w:rPr>
              <w:t>Encourage schools to get email and phone numbers of parents so they can contact them and talk to the face to face safely – rather than home visits.</w:t>
            </w:r>
          </w:p>
          <w:p w:rsidR="00443317" w:rsidRPr="00443317" w:rsidRDefault="00443317" w:rsidP="00443317">
            <w:pPr>
              <w:pStyle w:val="ListParagraph"/>
              <w:numPr>
                <w:ilvl w:val="0"/>
                <w:numId w:val="26"/>
              </w:numPr>
              <w:spacing w:after="0"/>
              <w:rPr>
                <w:rFonts w:ascii="Calibri" w:hAnsi="Calibri"/>
                <w:sz w:val="22"/>
                <w:szCs w:val="22"/>
              </w:rPr>
            </w:pPr>
            <w:r w:rsidRPr="00443317">
              <w:rPr>
                <w:rFonts w:ascii="Calibri" w:hAnsi="Calibri"/>
                <w:sz w:val="22"/>
                <w:szCs w:val="22"/>
              </w:rPr>
              <w:t>Develop guidance for early education to parents with possible ‘Teams’/facetime with parents who have children who are vulnerable or SEND</w:t>
            </w:r>
          </w:p>
          <w:p w:rsidR="00976FA7" w:rsidRPr="00976FA7" w:rsidRDefault="00443317" w:rsidP="00443317">
            <w:pPr>
              <w:pStyle w:val="ListParagraph"/>
              <w:numPr>
                <w:ilvl w:val="0"/>
                <w:numId w:val="26"/>
              </w:numPr>
              <w:spacing w:after="0"/>
              <w:rPr>
                <w:rFonts w:ascii="Calibri" w:hAnsi="Calibri"/>
                <w:sz w:val="22"/>
                <w:szCs w:val="22"/>
              </w:rPr>
            </w:pPr>
            <w:r w:rsidRPr="00443317">
              <w:rPr>
                <w:rFonts w:ascii="Calibri" w:hAnsi="Calibri"/>
                <w:sz w:val="22"/>
                <w:szCs w:val="22"/>
              </w:rPr>
              <w:t xml:space="preserve">Video’s and tips on how they can support their child’s transition process - </w:t>
            </w:r>
            <w:r w:rsidRPr="00443317">
              <w:rPr>
                <w:rFonts w:ascii="Calibri" w:hAnsi="Calibri"/>
                <w:bCs/>
                <w:sz w:val="22"/>
                <w:szCs w:val="22"/>
              </w:rPr>
              <w:t>Encourage virtual visits for a child’s next school to the setting. Summer</w:t>
            </w:r>
            <w:r w:rsidR="00976FA7">
              <w:rPr>
                <w:rFonts w:ascii="Calibri" w:hAnsi="Calibri"/>
                <w:bCs/>
                <w:sz w:val="22"/>
                <w:szCs w:val="22"/>
              </w:rPr>
              <w:t xml:space="preserve"> Term 2 to meet/talk with the child’s key person using IT technology such as what’s app video, zoom etc.</w:t>
            </w:r>
          </w:p>
          <w:p w:rsidR="00443317" w:rsidRPr="00443317" w:rsidRDefault="00976FA7" w:rsidP="00443317">
            <w:pPr>
              <w:pStyle w:val="ListParagraph"/>
              <w:numPr>
                <w:ilvl w:val="0"/>
                <w:numId w:val="26"/>
              </w:numPr>
              <w:spacing w:after="0"/>
              <w:rPr>
                <w:rFonts w:ascii="Calibri" w:hAnsi="Calibri"/>
                <w:sz w:val="22"/>
                <w:szCs w:val="22"/>
              </w:rPr>
            </w:pPr>
            <w:r>
              <w:rPr>
                <w:rFonts w:ascii="Calibri" w:hAnsi="Calibri"/>
                <w:bCs/>
                <w:sz w:val="22"/>
                <w:szCs w:val="22"/>
              </w:rPr>
              <w:t>E</w:t>
            </w:r>
            <w:r w:rsidR="00443317" w:rsidRPr="00443317">
              <w:rPr>
                <w:rFonts w:ascii="Calibri" w:hAnsi="Calibri"/>
                <w:bCs/>
                <w:sz w:val="22"/>
                <w:szCs w:val="22"/>
              </w:rPr>
              <w:t xml:space="preserve">ncourage families to walk the route to the new school as part of their daily exercise – talk about the things that they pass and positive conversations about the new school – friends, having lunch, new toys to play with </w:t>
            </w:r>
            <w:proofErr w:type="spellStart"/>
            <w:r w:rsidR="00443317" w:rsidRPr="00443317">
              <w:rPr>
                <w:rFonts w:ascii="Calibri" w:hAnsi="Calibri"/>
                <w:bCs/>
                <w:sz w:val="22"/>
                <w:szCs w:val="22"/>
              </w:rPr>
              <w:t>etc</w:t>
            </w:r>
            <w:proofErr w:type="spellEnd"/>
            <w:r w:rsidR="00443317" w:rsidRPr="00443317">
              <w:rPr>
                <w:rFonts w:ascii="Calibri" w:hAnsi="Calibri"/>
                <w:bCs/>
                <w:sz w:val="22"/>
                <w:szCs w:val="22"/>
              </w:rPr>
              <w:t xml:space="preserve">  </w:t>
            </w:r>
          </w:p>
          <w:p w:rsidR="00443317" w:rsidRPr="00443317" w:rsidRDefault="00443317" w:rsidP="00443317">
            <w:pPr>
              <w:pStyle w:val="ListParagraph"/>
              <w:numPr>
                <w:ilvl w:val="0"/>
                <w:numId w:val="26"/>
              </w:numPr>
              <w:spacing w:after="0"/>
              <w:rPr>
                <w:rFonts w:ascii="Calibri" w:hAnsi="Calibri"/>
                <w:sz w:val="22"/>
                <w:szCs w:val="22"/>
              </w:rPr>
            </w:pPr>
            <w:r w:rsidRPr="00443317">
              <w:rPr>
                <w:rFonts w:ascii="Calibri" w:hAnsi="Calibri"/>
                <w:sz w:val="22"/>
                <w:szCs w:val="22"/>
              </w:rPr>
              <w:t>Parents are reminded they need to keep their child’s immunisation schedule up to date prior to starting school. Not just COVID</w:t>
            </w:r>
          </w:p>
          <w:p w:rsidR="00443317" w:rsidRPr="00443317" w:rsidRDefault="00443317" w:rsidP="00443317">
            <w:pPr>
              <w:pStyle w:val="ListParagraph"/>
              <w:numPr>
                <w:ilvl w:val="0"/>
                <w:numId w:val="26"/>
              </w:numPr>
              <w:spacing w:after="0"/>
              <w:rPr>
                <w:rFonts w:ascii="Calibri" w:hAnsi="Calibri"/>
                <w:sz w:val="22"/>
                <w:szCs w:val="22"/>
              </w:rPr>
            </w:pPr>
            <w:r w:rsidRPr="00443317">
              <w:rPr>
                <w:rFonts w:ascii="Calibri" w:hAnsi="Calibri"/>
                <w:sz w:val="22"/>
                <w:szCs w:val="22"/>
              </w:rPr>
              <w:t>COVID reminders of social distancing measures that the setting will have on place for parents and children</w:t>
            </w:r>
          </w:p>
          <w:p w:rsidR="00443317" w:rsidRPr="00443317" w:rsidRDefault="00443317" w:rsidP="00443317">
            <w:pPr>
              <w:pStyle w:val="ListParagraph"/>
              <w:numPr>
                <w:ilvl w:val="0"/>
                <w:numId w:val="26"/>
              </w:numPr>
              <w:spacing w:after="0"/>
              <w:rPr>
                <w:rFonts w:ascii="Calibri" w:hAnsi="Calibri"/>
                <w:color w:val="000000" w:themeColor="text1"/>
                <w:sz w:val="22"/>
                <w:szCs w:val="22"/>
              </w:rPr>
            </w:pPr>
            <w:r w:rsidRPr="00443317">
              <w:rPr>
                <w:rFonts w:ascii="Calibri" w:hAnsi="Calibri"/>
                <w:sz w:val="22"/>
                <w:szCs w:val="22"/>
              </w:rPr>
              <w:t xml:space="preserve">Work with parents to ensure staff know the languages spoken at home, and how families and people would like to be addressed. Develop awareness for the  cultural rules regarding interaction and understanding of changes </w:t>
            </w:r>
            <w:r w:rsidRPr="00443317">
              <w:rPr>
                <w:rFonts w:ascii="Calibri" w:hAnsi="Calibri"/>
                <w:color w:val="000000" w:themeColor="text1"/>
                <w:sz w:val="22"/>
                <w:szCs w:val="22"/>
              </w:rPr>
              <w:t>required due to COVID</w:t>
            </w:r>
          </w:p>
          <w:p w:rsidR="00443317" w:rsidRPr="00443317" w:rsidRDefault="00976FA7" w:rsidP="00443317">
            <w:pPr>
              <w:pStyle w:val="ListParagraph"/>
              <w:numPr>
                <w:ilvl w:val="0"/>
                <w:numId w:val="26"/>
              </w:numPr>
              <w:spacing w:after="0"/>
              <w:rPr>
                <w:rFonts w:ascii="Calibri" w:hAnsi="Calibri"/>
                <w:color w:val="000000" w:themeColor="text1"/>
                <w:sz w:val="22"/>
                <w:szCs w:val="22"/>
              </w:rPr>
            </w:pPr>
            <w:r>
              <w:rPr>
                <w:rFonts w:ascii="Calibri" w:hAnsi="Calibri"/>
                <w:color w:val="000000" w:themeColor="text1"/>
                <w:sz w:val="22"/>
                <w:szCs w:val="22"/>
              </w:rPr>
              <w:t xml:space="preserve">Develop </w:t>
            </w:r>
            <w:r w:rsidR="00443317" w:rsidRPr="00443317">
              <w:rPr>
                <w:rFonts w:ascii="Calibri" w:hAnsi="Calibri"/>
                <w:color w:val="000000" w:themeColor="text1"/>
                <w:sz w:val="22"/>
                <w:szCs w:val="22"/>
              </w:rPr>
              <w:t>Early Y</w:t>
            </w:r>
            <w:r>
              <w:rPr>
                <w:rFonts w:ascii="Calibri" w:hAnsi="Calibri"/>
                <w:color w:val="000000" w:themeColor="text1"/>
                <w:sz w:val="22"/>
                <w:szCs w:val="22"/>
              </w:rPr>
              <w:t xml:space="preserve">ears </w:t>
            </w:r>
            <w:r w:rsidR="00443317" w:rsidRPr="00443317">
              <w:rPr>
                <w:rFonts w:ascii="Calibri" w:hAnsi="Calibri"/>
                <w:color w:val="000000" w:themeColor="text1"/>
                <w:sz w:val="22"/>
                <w:szCs w:val="22"/>
              </w:rPr>
              <w:t xml:space="preserve">guidance for parents –  to focus on the importance of play and the 7 areas of learning/COEL and share with them </w:t>
            </w:r>
            <w:r>
              <w:rPr>
                <w:rFonts w:ascii="Calibri" w:hAnsi="Calibri"/>
                <w:color w:val="000000" w:themeColor="text1"/>
                <w:sz w:val="22"/>
                <w:szCs w:val="22"/>
              </w:rPr>
              <w:t xml:space="preserve">the document </w:t>
            </w:r>
            <w:r w:rsidR="00443317" w:rsidRPr="00443317">
              <w:rPr>
                <w:rFonts w:ascii="Calibri" w:hAnsi="Calibri"/>
                <w:color w:val="000000" w:themeColor="text1"/>
                <w:sz w:val="22"/>
                <w:szCs w:val="22"/>
              </w:rPr>
              <w:t>What to expect, when?</w:t>
            </w:r>
          </w:p>
          <w:p w:rsidR="00443317" w:rsidRPr="00443317" w:rsidRDefault="00976FA7" w:rsidP="00443317">
            <w:pPr>
              <w:pStyle w:val="ListParagraph"/>
              <w:numPr>
                <w:ilvl w:val="0"/>
                <w:numId w:val="26"/>
              </w:numPr>
              <w:spacing w:after="0"/>
              <w:rPr>
                <w:rFonts w:ascii="Calibri" w:hAnsi="Calibri"/>
                <w:color w:val="000000" w:themeColor="text1"/>
                <w:sz w:val="22"/>
                <w:szCs w:val="22"/>
              </w:rPr>
            </w:pPr>
            <w:r>
              <w:rPr>
                <w:rFonts w:ascii="Calibri" w:hAnsi="Calibri"/>
                <w:color w:val="000000" w:themeColor="text1"/>
                <w:sz w:val="22"/>
                <w:szCs w:val="22"/>
              </w:rPr>
              <w:t xml:space="preserve">Develop two </w:t>
            </w:r>
            <w:r w:rsidR="00443317" w:rsidRPr="00443317">
              <w:rPr>
                <w:rFonts w:ascii="Calibri" w:hAnsi="Calibri"/>
                <w:color w:val="000000" w:themeColor="text1"/>
                <w:sz w:val="22"/>
                <w:szCs w:val="22"/>
              </w:rPr>
              <w:t>year old guidance. Share activities on encouraging healthy eating, sleeping routines and regular physical activity to keep well. Suggest examples of cooking at home, making smoothies and fruit kebabs.</w:t>
            </w:r>
          </w:p>
          <w:p w:rsidR="00443317" w:rsidRPr="00443317" w:rsidRDefault="00443317" w:rsidP="00443317">
            <w:pPr>
              <w:pStyle w:val="ListParagraph"/>
              <w:numPr>
                <w:ilvl w:val="0"/>
                <w:numId w:val="26"/>
              </w:numPr>
              <w:spacing w:after="0"/>
              <w:rPr>
                <w:rFonts w:ascii="Calibri" w:hAnsi="Calibri"/>
                <w:color w:val="000000" w:themeColor="text1"/>
                <w:sz w:val="22"/>
                <w:szCs w:val="22"/>
              </w:rPr>
            </w:pPr>
            <w:r w:rsidRPr="00443317">
              <w:rPr>
                <w:rFonts w:ascii="Calibri" w:hAnsi="Calibri"/>
                <w:color w:val="000000" w:themeColor="text1"/>
                <w:sz w:val="22"/>
                <w:szCs w:val="22"/>
              </w:rPr>
              <w:t>Read with children, talk with them and recognise and acknowledge their emotions.</w:t>
            </w:r>
          </w:p>
          <w:p w:rsidR="00443317" w:rsidRPr="00443317" w:rsidRDefault="00443317" w:rsidP="00443317">
            <w:pPr>
              <w:pStyle w:val="ListParagraph"/>
              <w:numPr>
                <w:ilvl w:val="0"/>
                <w:numId w:val="26"/>
              </w:numPr>
              <w:spacing w:after="0"/>
              <w:rPr>
                <w:rFonts w:ascii="Calibri" w:hAnsi="Calibri"/>
                <w:color w:val="000000" w:themeColor="text1"/>
                <w:sz w:val="22"/>
                <w:szCs w:val="22"/>
              </w:rPr>
            </w:pPr>
            <w:r w:rsidRPr="00443317">
              <w:rPr>
                <w:rFonts w:ascii="Calibri" w:hAnsi="Calibri"/>
                <w:color w:val="000000" w:themeColor="text1"/>
                <w:sz w:val="22"/>
                <w:szCs w:val="22"/>
              </w:rPr>
              <w:t>Encourage independent skills and hand washing and other hygiene routines during the day</w:t>
            </w:r>
          </w:p>
          <w:p w:rsidR="00443317" w:rsidRPr="00443317" w:rsidRDefault="00443317" w:rsidP="00443317">
            <w:pPr>
              <w:pStyle w:val="ListParagraph"/>
              <w:numPr>
                <w:ilvl w:val="0"/>
                <w:numId w:val="26"/>
              </w:numPr>
              <w:spacing w:after="0"/>
              <w:rPr>
                <w:rFonts w:ascii="Calibri" w:hAnsi="Calibri"/>
                <w:color w:val="000000" w:themeColor="text1"/>
                <w:sz w:val="22"/>
                <w:szCs w:val="22"/>
              </w:rPr>
            </w:pPr>
            <w:r w:rsidRPr="00443317">
              <w:rPr>
                <w:rFonts w:ascii="Calibri" w:hAnsi="Calibri"/>
                <w:color w:val="000000" w:themeColor="text1"/>
                <w:sz w:val="22"/>
                <w:szCs w:val="22"/>
              </w:rPr>
              <w:t>Enjoy playing games together. Encourage turn taking and sharing. Use games and home routines to count objects.</w:t>
            </w:r>
          </w:p>
          <w:p w:rsidR="00443317" w:rsidRPr="00A25216" w:rsidRDefault="00443317" w:rsidP="00976FA7">
            <w:pPr>
              <w:pStyle w:val="ListParagraph"/>
              <w:numPr>
                <w:ilvl w:val="0"/>
                <w:numId w:val="27"/>
              </w:numPr>
              <w:spacing w:after="0"/>
              <w:rPr>
                <w:rFonts w:ascii="Calibri" w:hAnsi="Calibri"/>
                <w:color w:val="000000" w:themeColor="text1"/>
                <w:sz w:val="20"/>
                <w:szCs w:val="20"/>
              </w:rPr>
            </w:pPr>
            <w:r w:rsidRPr="00443317">
              <w:rPr>
                <w:rFonts w:ascii="Calibri" w:hAnsi="Calibri"/>
                <w:sz w:val="22"/>
                <w:szCs w:val="22"/>
              </w:rPr>
              <w:t>See the</w:t>
            </w:r>
            <w:r w:rsidR="00976FA7">
              <w:rPr>
                <w:rFonts w:ascii="Calibri" w:hAnsi="Calibri"/>
                <w:sz w:val="22"/>
                <w:szCs w:val="22"/>
              </w:rPr>
              <w:t xml:space="preserve"> Transition Toolkit</w:t>
            </w:r>
            <w:r w:rsidRPr="00443317">
              <w:rPr>
                <w:rFonts w:ascii="Calibri" w:hAnsi="Calibri"/>
                <w:sz w:val="22"/>
                <w:szCs w:val="22"/>
              </w:rPr>
              <w:t xml:space="preserve"> which include Social stories</w:t>
            </w:r>
          </w:p>
        </w:tc>
        <w:tc>
          <w:tcPr>
            <w:tcW w:w="775" w:type="pct"/>
          </w:tcPr>
          <w:p w:rsidR="00443317" w:rsidRDefault="00443317" w:rsidP="00443317">
            <w:pPr>
              <w:jc w:val="center"/>
              <w:rPr>
                <w:b/>
                <w:bCs/>
              </w:rPr>
            </w:pPr>
            <w:r>
              <w:rPr>
                <w:b/>
                <w:bCs/>
              </w:rPr>
              <w:t>ASAP</w:t>
            </w:r>
          </w:p>
        </w:tc>
        <w:tc>
          <w:tcPr>
            <w:tcW w:w="497" w:type="pct"/>
          </w:tcPr>
          <w:p w:rsidR="00443317" w:rsidRDefault="00443317" w:rsidP="00443317">
            <w:pPr>
              <w:jc w:val="center"/>
              <w:rPr>
                <w:b/>
                <w:bCs/>
              </w:rPr>
            </w:pPr>
            <w:r>
              <w:rPr>
                <w:b/>
                <w:bCs/>
              </w:rPr>
              <w:t>Parents</w:t>
            </w:r>
          </w:p>
        </w:tc>
      </w:tr>
    </w:tbl>
    <w:p w:rsidR="0001065E" w:rsidRDefault="0001065E">
      <w:pPr>
        <w:rPr>
          <w:lang w:val="en"/>
        </w:rPr>
        <w:sectPr w:rsidR="0001065E" w:rsidSect="00587D75">
          <w:type w:val="continuous"/>
          <w:pgSz w:w="12240" w:h="15840" w:code="1"/>
          <w:pgMar w:top="720" w:right="900" w:bottom="426" w:left="576" w:header="360" w:footer="720" w:gutter="0"/>
          <w:cols w:space="45"/>
          <w:titlePg/>
          <w:docGrid w:linePitch="360"/>
        </w:sectPr>
      </w:pPr>
    </w:p>
    <w:p w:rsidR="0001065E" w:rsidRDefault="00C54123" w:rsidP="00433A85">
      <w:pPr>
        <w:pStyle w:val="NoSpacing"/>
        <w:pBdr>
          <w:bottom w:val="single" w:sz="4" w:space="1" w:color="auto"/>
        </w:pBdr>
        <w:rPr>
          <w:rFonts w:ascii="Calibri" w:hAnsi="Calibri"/>
        </w:rPr>
      </w:pPr>
      <w:r>
        <w:rPr>
          <w:rFonts w:ascii="Calibri" w:hAnsi="Calibri"/>
        </w:rPr>
        <w:lastRenderedPageBreak/>
        <w:t>H</w:t>
      </w:r>
    </w:p>
    <w:p w:rsidR="00433A85" w:rsidRDefault="00433A85" w:rsidP="00433A85">
      <w:pPr>
        <w:pStyle w:val="NoSpacing"/>
        <w:pBdr>
          <w:bottom w:val="single" w:sz="4" w:space="1" w:color="auto"/>
        </w:pBdr>
        <w:rPr>
          <w:rFonts w:ascii="Calibri" w:hAnsi="Calibri"/>
        </w:rPr>
      </w:pPr>
    </w:p>
    <w:p w:rsidR="00433A85" w:rsidRDefault="009E6340" w:rsidP="00433A85">
      <w:pPr>
        <w:pStyle w:val="NoSpacing"/>
        <w:pBdr>
          <w:bottom w:val="single" w:sz="4" w:space="1" w:color="auto"/>
        </w:pBdr>
        <w:rPr>
          <w:rFonts w:ascii="Calibri" w:hAnsi="Calibri"/>
        </w:rPr>
      </w:pPr>
      <w:r>
        <w:rPr>
          <w:lang w:val="en-GB" w:eastAsia="en-GB"/>
        </w:rPr>
        <w:drawing>
          <wp:anchor distT="0" distB="0" distL="114300" distR="114300" simplePos="0" relativeHeight="251668480" behindDoc="0" locked="0" layoutInCell="1" allowOverlap="1" wp14:anchorId="37C58C88" wp14:editId="30AD17FF">
            <wp:simplePos x="0" y="0"/>
            <wp:positionH relativeFrom="column">
              <wp:posOffset>5052695</wp:posOffset>
            </wp:positionH>
            <wp:positionV relativeFrom="paragraph">
              <wp:posOffset>213360</wp:posOffset>
            </wp:positionV>
            <wp:extent cx="1772285" cy="1186815"/>
            <wp:effectExtent l="76200" t="95250" r="75565" b="10858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rot="289762">
                      <a:off x="0" y="0"/>
                      <a:ext cx="1772285" cy="11868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lang w:val="en-GB" w:eastAsia="en-GB"/>
        </w:rPr>
        <w:drawing>
          <wp:anchor distT="0" distB="0" distL="114300" distR="114300" simplePos="0" relativeHeight="251667456" behindDoc="0" locked="0" layoutInCell="1" allowOverlap="1" wp14:anchorId="3DD1E39D" wp14:editId="3815CF7C">
            <wp:simplePos x="0" y="0"/>
            <wp:positionH relativeFrom="column">
              <wp:posOffset>2672080</wp:posOffset>
            </wp:positionH>
            <wp:positionV relativeFrom="paragraph">
              <wp:posOffset>141605</wp:posOffset>
            </wp:positionV>
            <wp:extent cx="1793240" cy="1219200"/>
            <wp:effectExtent l="76200" t="95250" r="73660" b="9525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rot="252753">
                      <a:off x="0" y="0"/>
                      <a:ext cx="1793240" cy="12192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4528EB">
        <w:rPr>
          <w:lang w:val="en-GB" w:eastAsia="en-GB"/>
        </w:rPr>
        <w:drawing>
          <wp:inline distT="0" distB="0" distL="0" distR="0" wp14:anchorId="68E49135" wp14:editId="23A3941E">
            <wp:extent cx="1930984" cy="1172692"/>
            <wp:effectExtent l="57150" t="76200" r="50800" b="850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rot="184337">
                      <a:off x="0" y="0"/>
                      <a:ext cx="1973313" cy="1198399"/>
                    </a:xfrm>
                    <a:prstGeom prst="rect">
                      <a:avLst/>
                    </a:prstGeom>
                    <a:ln>
                      <a:solidFill>
                        <a:schemeClr val="tx1"/>
                      </a:solidFill>
                    </a:ln>
                  </pic:spPr>
                </pic:pic>
              </a:graphicData>
            </a:graphic>
          </wp:inline>
        </w:drawing>
      </w:r>
    </w:p>
    <w:p w:rsidR="00433A85" w:rsidRDefault="00433A85" w:rsidP="00433A85">
      <w:pPr>
        <w:pStyle w:val="NoSpacing"/>
        <w:pBdr>
          <w:bottom w:val="single" w:sz="4" w:space="1" w:color="auto"/>
        </w:pBdr>
        <w:rPr>
          <w:rFonts w:ascii="Calibri" w:hAnsi="Calibri"/>
        </w:rPr>
      </w:pPr>
    </w:p>
    <w:p w:rsidR="00433A85" w:rsidRDefault="00433A85" w:rsidP="00433A85">
      <w:pPr>
        <w:pStyle w:val="NoSpacing"/>
        <w:pBdr>
          <w:bottom w:val="single" w:sz="4" w:space="1" w:color="auto"/>
        </w:pBdr>
        <w:rPr>
          <w:rFonts w:ascii="Calibri" w:hAnsi="Calibri"/>
        </w:rPr>
      </w:pPr>
    </w:p>
    <w:p w:rsidR="00433A85" w:rsidRDefault="00433A85" w:rsidP="00433A85">
      <w:pPr>
        <w:pStyle w:val="NoSpacing"/>
        <w:pBdr>
          <w:bottom w:val="single" w:sz="4" w:space="1" w:color="auto"/>
        </w:pBdr>
        <w:rPr>
          <w:rFonts w:ascii="Calibri" w:hAnsi="Calibri"/>
        </w:rPr>
      </w:pPr>
    </w:p>
    <w:p w:rsidR="00433A85" w:rsidRDefault="00433A85" w:rsidP="00433A85">
      <w:pPr>
        <w:pStyle w:val="NoSpacing"/>
        <w:pBdr>
          <w:bottom w:val="single" w:sz="4" w:space="1" w:color="auto"/>
        </w:pBdr>
        <w:rPr>
          <w:rFonts w:ascii="Calibri" w:hAnsi="Calibri"/>
        </w:rPr>
      </w:pPr>
    </w:p>
    <w:p w:rsidR="00433A85" w:rsidRDefault="00433A85" w:rsidP="00433A85">
      <w:pPr>
        <w:pStyle w:val="NoSpacing"/>
        <w:pBdr>
          <w:bottom w:val="single" w:sz="4" w:space="1" w:color="auto"/>
        </w:pBdr>
        <w:rPr>
          <w:rFonts w:ascii="Calibri" w:hAnsi="Calibri"/>
        </w:rPr>
      </w:pPr>
    </w:p>
    <w:p w:rsidR="00CA3712" w:rsidRDefault="00CA3712" w:rsidP="00CA3712">
      <w:pPr>
        <w:spacing w:after="60"/>
        <w:rPr>
          <w:rFonts w:asciiTheme="majorHAnsi" w:hAnsiTheme="majorHAnsi" w:cs="Calibri"/>
          <w:color w:val="FF5C0B" w:themeColor="accent1"/>
          <w:sz w:val="24"/>
          <w:szCs w:val="24"/>
        </w:rPr>
        <w:sectPr w:rsidR="00CA3712" w:rsidSect="003A2E9A">
          <w:type w:val="continuous"/>
          <w:pgSz w:w="12240" w:h="15840" w:code="1"/>
          <w:pgMar w:top="720" w:right="576" w:bottom="720" w:left="576" w:header="360" w:footer="720" w:gutter="0"/>
          <w:cols w:space="45"/>
          <w:titlePg/>
          <w:docGrid w:linePitch="360"/>
        </w:sectPr>
      </w:pPr>
    </w:p>
    <w:p w:rsidR="00B43E45" w:rsidRDefault="00BD4769" w:rsidP="00BD4769">
      <w:pPr>
        <w:spacing w:after="60"/>
        <w:ind w:left="284"/>
        <w:jc w:val="right"/>
        <w:rPr>
          <w:rFonts w:asciiTheme="majorHAnsi" w:hAnsiTheme="majorHAnsi"/>
          <w:color w:val="FF5C0B" w:themeColor="accent1"/>
          <w:sz w:val="24"/>
          <w:szCs w:val="24"/>
        </w:rPr>
      </w:pPr>
      <w:r>
        <w:rPr>
          <w:noProof/>
          <w:lang w:val="en-GB" w:eastAsia="en-GB"/>
        </w:rPr>
        <w:lastRenderedPageBreak/>
        <w:drawing>
          <wp:anchor distT="0" distB="0" distL="114300" distR="114300" simplePos="0" relativeHeight="251693056" behindDoc="0" locked="0" layoutInCell="1" allowOverlap="1" wp14:anchorId="38C8F4A3" wp14:editId="105DE48A">
            <wp:simplePos x="0" y="0"/>
            <wp:positionH relativeFrom="column">
              <wp:posOffset>5497830</wp:posOffset>
            </wp:positionH>
            <wp:positionV relativeFrom="paragraph">
              <wp:posOffset>20320</wp:posOffset>
            </wp:positionV>
            <wp:extent cx="1329690" cy="581660"/>
            <wp:effectExtent l="0" t="0" r="3810" b="889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9690" cy="581660"/>
                    </a:xfrm>
                    <a:prstGeom prst="rect">
                      <a:avLst/>
                    </a:prstGeom>
                    <a:noFill/>
                  </pic:spPr>
                </pic:pic>
              </a:graphicData>
            </a:graphic>
            <wp14:sizeRelH relativeFrom="page">
              <wp14:pctWidth>0</wp14:pctWidth>
            </wp14:sizeRelH>
            <wp14:sizeRelV relativeFrom="page">
              <wp14:pctHeight>0</wp14:pctHeight>
            </wp14:sizeRelV>
          </wp:anchor>
        </w:drawing>
      </w:r>
    </w:p>
    <w:p w:rsidR="00312C4B" w:rsidRDefault="00312C4B" w:rsidP="00312C4B">
      <w:pPr>
        <w:spacing w:after="60"/>
        <w:rPr>
          <w:b/>
          <w:bCs/>
        </w:rPr>
      </w:pPr>
    </w:p>
    <w:p w:rsidR="00312C4B" w:rsidRDefault="00312C4B" w:rsidP="00312C4B">
      <w:pPr>
        <w:spacing w:after="60"/>
        <w:rPr>
          <w:b/>
          <w:bCs/>
        </w:rPr>
      </w:pPr>
    </w:p>
    <w:p w:rsidR="00312C4B" w:rsidRDefault="009E6340" w:rsidP="00312C4B">
      <w:pPr>
        <w:spacing w:after="60"/>
        <w:rPr>
          <w:b/>
          <w:bCs/>
        </w:rPr>
      </w:pPr>
      <w:r>
        <w:rPr>
          <w:noProof/>
          <w:lang w:val="en-GB" w:eastAsia="en-GB"/>
        </w:rPr>
        <w:lastRenderedPageBreak/>
        <w:drawing>
          <wp:anchor distT="0" distB="0" distL="114300" distR="114300" simplePos="0" relativeHeight="251670528" behindDoc="0" locked="0" layoutInCell="1" allowOverlap="1" wp14:anchorId="4B8EF84B" wp14:editId="46D842F1">
            <wp:simplePos x="0" y="0"/>
            <wp:positionH relativeFrom="column">
              <wp:posOffset>2837815</wp:posOffset>
            </wp:positionH>
            <wp:positionV relativeFrom="paragraph">
              <wp:posOffset>73025</wp:posOffset>
            </wp:positionV>
            <wp:extent cx="2015490" cy="1047750"/>
            <wp:effectExtent l="19050" t="19050" r="22860" b="190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15490" cy="1047750"/>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71552" behindDoc="0" locked="0" layoutInCell="1" allowOverlap="1" wp14:anchorId="19557F8F" wp14:editId="000B4627">
            <wp:simplePos x="0" y="0"/>
            <wp:positionH relativeFrom="column">
              <wp:posOffset>5082540</wp:posOffset>
            </wp:positionH>
            <wp:positionV relativeFrom="paragraph">
              <wp:posOffset>73025</wp:posOffset>
            </wp:positionV>
            <wp:extent cx="1905000" cy="1047750"/>
            <wp:effectExtent l="19050" t="19050" r="19050" b="1905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05000" cy="10477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B43E45" w:rsidRPr="00312C4B" w:rsidRDefault="00312C4B" w:rsidP="00312C4B">
      <w:pPr>
        <w:pStyle w:val="ListParagraph"/>
        <w:numPr>
          <w:ilvl w:val="0"/>
          <w:numId w:val="25"/>
        </w:numPr>
        <w:spacing w:after="60"/>
        <w:jc w:val="center"/>
        <w:rPr>
          <w:rFonts w:asciiTheme="majorHAnsi" w:hAnsiTheme="majorHAnsi"/>
          <w:color w:val="FF5C0B" w:themeColor="accent1"/>
          <w:sz w:val="28"/>
          <w:szCs w:val="28"/>
        </w:rPr>
      </w:pPr>
      <w:r w:rsidRPr="00312C4B">
        <w:rPr>
          <w:rFonts w:asciiTheme="majorHAnsi" w:hAnsiTheme="majorHAnsi"/>
          <w:b/>
          <w:bCs/>
          <w:sz w:val="28"/>
          <w:szCs w:val="28"/>
        </w:rPr>
        <w:t>How settings/schools can support children going to school</w:t>
      </w:r>
    </w:p>
    <w:p w:rsidR="00B43E45" w:rsidRDefault="00B43E45" w:rsidP="00B43E45">
      <w:pPr>
        <w:spacing w:after="60"/>
        <w:ind w:left="284"/>
        <w:jc w:val="right"/>
        <w:rPr>
          <w:rFonts w:asciiTheme="majorHAnsi" w:hAnsiTheme="majorHAnsi"/>
          <w:color w:val="FF5C0B" w:themeColor="accent1"/>
          <w:sz w:val="24"/>
          <w:szCs w:val="24"/>
        </w:rPr>
      </w:pPr>
    </w:p>
    <w:p w:rsidR="00CA3712" w:rsidRDefault="008F773F" w:rsidP="00B43E45">
      <w:pPr>
        <w:spacing w:after="60"/>
        <w:ind w:left="284"/>
        <w:jc w:val="right"/>
        <w:rPr>
          <w:rFonts w:asciiTheme="majorHAnsi" w:hAnsiTheme="majorHAnsi"/>
          <w:color w:val="FF5C0B" w:themeColor="accent1"/>
          <w:sz w:val="24"/>
          <w:szCs w:val="24"/>
        </w:rPr>
        <w:sectPr w:rsidR="00CA3712" w:rsidSect="00CA3712">
          <w:type w:val="continuous"/>
          <w:pgSz w:w="12240" w:h="15840" w:code="1"/>
          <w:pgMar w:top="720" w:right="576" w:bottom="720" w:left="576" w:header="360" w:footer="720" w:gutter="0"/>
          <w:cols w:space="45"/>
          <w:titlePg/>
          <w:docGrid w:linePitch="360"/>
        </w:sectPr>
      </w:pPr>
      <w:r>
        <w:rPr>
          <w:rFonts w:asciiTheme="majorHAnsi" w:hAnsiTheme="majorHAnsi"/>
          <w:color w:val="FF5C0B" w:themeColor="accent1"/>
          <w:sz w:val="24"/>
          <w:szCs w:val="24"/>
        </w:rPr>
        <w:br w:type="textWrapping" w:clear="all"/>
      </w:r>
    </w:p>
    <w:tbl>
      <w:tblPr>
        <w:tblStyle w:val="TableGrid1"/>
        <w:tblW w:w="5000" w:type="pct"/>
        <w:tblLook w:val="04A0" w:firstRow="1" w:lastRow="0" w:firstColumn="1" w:lastColumn="0" w:noHBand="0" w:noVBand="1"/>
      </w:tblPr>
      <w:tblGrid>
        <w:gridCol w:w="8613"/>
        <w:gridCol w:w="1133"/>
        <w:gridCol w:w="1558"/>
      </w:tblGrid>
      <w:tr w:rsidR="00312C4B" w:rsidRPr="00D20C78" w:rsidTr="00312C4B">
        <w:trPr>
          <w:trHeight w:val="375"/>
        </w:trPr>
        <w:tc>
          <w:tcPr>
            <w:tcW w:w="3810" w:type="pct"/>
          </w:tcPr>
          <w:p w:rsidR="00312C4B" w:rsidRPr="00D20C78" w:rsidRDefault="00312C4B" w:rsidP="00312C4B">
            <w:pPr>
              <w:jc w:val="center"/>
              <w:rPr>
                <w:b/>
                <w:bCs/>
                <w:sz w:val="22"/>
                <w:szCs w:val="22"/>
              </w:rPr>
            </w:pPr>
            <w:r w:rsidRPr="00D20C78">
              <w:rPr>
                <w:b/>
                <w:bCs/>
                <w:sz w:val="22"/>
                <w:szCs w:val="22"/>
              </w:rPr>
              <w:t>Actions</w:t>
            </w:r>
          </w:p>
        </w:tc>
        <w:tc>
          <w:tcPr>
            <w:tcW w:w="501" w:type="pct"/>
          </w:tcPr>
          <w:p w:rsidR="00312C4B" w:rsidRPr="00D20C78" w:rsidRDefault="00312C4B" w:rsidP="00312C4B">
            <w:pPr>
              <w:jc w:val="center"/>
              <w:rPr>
                <w:b/>
                <w:bCs/>
                <w:sz w:val="22"/>
                <w:szCs w:val="22"/>
              </w:rPr>
            </w:pPr>
            <w:r w:rsidRPr="00D20C78">
              <w:rPr>
                <w:b/>
                <w:bCs/>
                <w:sz w:val="22"/>
                <w:szCs w:val="22"/>
              </w:rPr>
              <w:t>Timeline</w:t>
            </w:r>
          </w:p>
        </w:tc>
        <w:tc>
          <w:tcPr>
            <w:tcW w:w="689" w:type="pct"/>
          </w:tcPr>
          <w:p w:rsidR="00312C4B" w:rsidRPr="00D20C78" w:rsidRDefault="00312C4B" w:rsidP="00312C4B">
            <w:pPr>
              <w:jc w:val="center"/>
              <w:rPr>
                <w:b/>
                <w:bCs/>
                <w:sz w:val="22"/>
                <w:szCs w:val="22"/>
              </w:rPr>
            </w:pPr>
            <w:r w:rsidRPr="00D20C78">
              <w:rPr>
                <w:b/>
                <w:bCs/>
                <w:sz w:val="22"/>
                <w:szCs w:val="22"/>
              </w:rPr>
              <w:t>Who for?</w:t>
            </w:r>
          </w:p>
        </w:tc>
      </w:tr>
    </w:tbl>
    <w:tbl>
      <w:tblPr>
        <w:tblStyle w:val="TableGrid2"/>
        <w:tblW w:w="5000" w:type="pct"/>
        <w:tblLayout w:type="fixed"/>
        <w:tblLook w:val="04A0" w:firstRow="1" w:lastRow="0" w:firstColumn="1" w:lastColumn="0" w:noHBand="0" w:noVBand="1"/>
      </w:tblPr>
      <w:tblGrid>
        <w:gridCol w:w="8613"/>
        <w:gridCol w:w="1133"/>
        <w:gridCol w:w="1558"/>
      </w:tblGrid>
      <w:tr w:rsidR="00312C4B" w:rsidTr="00312C4B">
        <w:tc>
          <w:tcPr>
            <w:tcW w:w="3810" w:type="pct"/>
          </w:tcPr>
          <w:p w:rsidR="00312C4B" w:rsidRPr="00312C4B" w:rsidRDefault="00312C4B" w:rsidP="00312C4B">
            <w:pPr>
              <w:pStyle w:val="Heading2"/>
              <w:numPr>
                <w:ilvl w:val="0"/>
                <w:numId w:val="28"/>
              </w:numPr>
              <w:spacing w:before="40"/>
              <w:outlineLvl w:val="1"/>
              <w:rPr>
                <w:rFonts w:ascii="Calibri" w:hAnsi="Calibri"/>
                <w:color w:val="000000" w:themeColor="text1"/>
                <w:sz w:val="22"/>
                <w:szCs w:val="22"/>
              </w:rPr>
            </w:pPr>
            <w:r w:rsidRPr="00312C4B">
              <w:rPr>
                <w:rFonts w:ascii="Calibri" w:hAnsi="Calibri"/>
                <w:color w:val="000000" w:themeColor="text1"/>
                <w:sz w:val="22"/>
                <w:szCs w:val="22"/>
              </w:rPr>
              <w:t xml:space="preserve">Listen to what parents can tell us about their children and accept that as parents and carers, they have a wealth of knowledge we would so well to listen. </w:t>
            </w:r>
          </w:p>
          <w:p w:rsidR="00312C4B" w:rsidRPr="00312C4B" w:rsidRDefault="00976FA7" w:rsidP="00312C4B">
            <w:pPr>
              <w:pStyle w:val="Heading2"/>
              <w:numPr>
                <w:ilvl w:val="0"/>
                <w:numId w:val="28"/>
              </w:numPr>
              <w:spacing w:before="40"/>
              <w:outlineLvl w:val="1"/>
              <w:rPr>
                <w:rFonts w:ascii="Calibri" w:hAnsi="Calibri"/>
                <w:color w:val="000000" w:themeColor="text1"/>
                <w:sz w:val="22"/>
                <w:szCs w:val="22"/>
              </w:rPr>
            </w:pPr>
            <w:r>
              <w:rPr>
                <w:rFonts w:ascii="Calibri" w:hAnsi="Calibri"/>
                <w:color w:val="000000" w:themeColor="text1"/>
                <w:sz w:val="22"/>
                <w:szCs w:val="22"/>
              </w:rPr>
              <w:t>Guidelines on how c</w:t>
            </w:r>
            <w:r w:rsidR="00312C4B" w:rsidRPr="00312C4B">
              <w:rPr>
                <w:rFonts w:ascii="Calibri" w:hAnsi="Calibri"/>
                <w:color w:val="000000" w:themeColor="text1"/>
                <w:sz w:val="22"/>
                <w:szCs w:val="22"/>
              </w:rPr>
              <w:t>hildren should behave going to and from school.( Government guidance.</w:t>
            </w:r>
          </w:p>
          <w:p w:rsidR="00312C4B" w:rsidRPr="00312C4B" w:rsidRDefault="00312C4B" w:rsidP="00312C4B">
            <w:pPr>
              <w:pStyle w:val="ListParagraph"/>
              <w:numPr>
                <w:ilvl w:val="0"/>
                <w:numId w:val="28"/>
              </w:numPr>
              <w:spacing w:after="0"/>
              <w:rPr>
                <w:sz w:val="22"/>
                <w:szCs w:val="22"/>
              </w:rPr>
            </w:pPr>
            <w:r w:rsidRPr="00312C4B">
              <w:rPr>
                <w:sz w:val="22"/>
                <w:szCs w:val="22"/>
              </w:rPr>
              <w:t>Share with children the rules and expectations at a school/setting.- linked and not  linked to COVID</w:t>
            </w:r>
          </w:p>
          <w:p w:rsidR="00312C4B" w:rsidRPr="00312C4B" w:rsidRDefault="001C3481" w:rsidP="00312C4B">
            <w:pPr>
              <w:pStyle w:val="Heading2"/>
              <w:numPr>
                <w:ilvl w:val="0"/>
                <w:numId w:val="28"/>
              </w:numPr>
              <w:spacing w:before="40"/>
              <w:outlineLvl w:val="1"/>
              <w:rPr>
                <w:rFonts w:ascii="Calibri" w:hAnsi="Calibri"/>
                <w:color w:val="000000" w:themeColor="text1"/>
                <w:sz w:val="22"/>
                <w:szCs w:val="22"/>
              </w:rPr>
            </w:pPr>
            <w:r>
              <w:rPr>
                <w:rFonts w:ascii="Calibri" w:hAnsi="Calibri"/>
                <w:color w:val="000000" w:themeColor="text1"/>
                <w:sz w:val="22"/>
                <w:szCs w:val="22"/>
              </w:rPr>
              <w:t>Develop a parent friendly gu</w:t>
            </w:r>
            <w:r w:rsidR="00312C4B" w:rsidRPr="00312C4B">
              <w:rPr>
                <w:rFonts w:ascii="Calibri" w:hAnsi="Calibri"/>
                <w:color w:val="000000" w:themeColor="text1"/>
                <w:sz w:val="22"/>
                <w:szCs w:val="22"/>
              </w:rPr>
              <w:t>idance</w:t>
            </w:r>
            <w:r>
              <w:rPr>
                <w:rFonts w:ascii="Calibri" w:hAnsi="Calibri"/>
                <w:color w:val="000000" w:themeColor="text1"/>
                <w:sz w:val="22"/>
                <w:szCs w:val="22"/>
              </w:rPr>
              <w:t xml:space="preserve"> on the focus in Reception.</w:t>
            </w:r>
          </w:p>
          <w:p w:rsidR="00312C4B" w:rsidRPr="00312C4B" w:rsidRDefault="00312C4B" w:rsidP="00312C4B">
            <w:pPr>
              <w:pStyle w:val="Heading2"/>
              <w:numPr>
                <w:ilvl w:val="0"/>
                <w:numId w:val="28"/>
              </w:numPr>
              <w:spacing w:before="40"/>
              <w:outlineLvl w:val="1"/>
              <w:rPr>
                <w:rFonts w:ascii="Calibri" w:hAnsi="Calibri" w:cs="Arial"/>
                <w:color w:val="000000" w:themeColor="text1"/>
                <w:sz w:val="22"/>
                <w:szCs w:val="22"/>
              </w:rPr>
            </w:pPr>
            <w:r w:rsidRPr="00312C4B">
              <w:rPr>
                <w:rFonts w:ascii="Calibri" w:hAnsi="Calibri" w:cs="Arial"/>
                <w:color w:val="000000" w:themeColor="text1"/>
                <w:sz w:val="22"/>
                <w:szCs w:val="22"/>
              </w:rPr>
              <w:t>Staff identify family’s who struggle or unable to provide the child with the equipment they need to start school such as school uniform and shoes and provide support.</w:t>
            </w:r>
          </w:p>
          <w:p w:rsidR="00312C4B" w:rsidRPr="00312C4B" w:rsidRDefault="00312C4B" w:rsidP="00312C4B">
            <w:pPr>
              <w:pStyle w:val="Heading2"/>
              <w:numPr>
                <w:ilvl w:val="0"/>
                <w:numId w:val="28"/>
              </w:numPr>
              <w:spacing w:before="40"/>
              <w:outlineLvl w:val="1"/>
              <w:rPr>
                <w:rFonts w:ascii="Calibri" w:hAnsi="Calibri"/>
                <w:color w:val="000000" w:themeColor="text1"/>
                <w:sz w:val="22"/>
                <w:szCs w:val="22"/>
              </w:rPr>
            </w:pPr>
            <w:r w:rsidRPr="00312C4B">
              <w:rPr>
                <w:rFonts w:ascii="Calibri" w:hAnsi="Calibri"/>
                <w:color w:val="000000" w:themeColor="text1"/>
                <w:sz w:val="22"/>
                <w:szCs w:val="22"/>
              </w:rPr>
              <w:t>Comment on good communication with parents and previous providers, staff identify and plan for individual needs of children prior to starting; such as support to toileting independently, to communicate, share resources and interact positively with other children and adults with distancing methods</w:t>
            </w:r>
          </w:p>
          <w:p w:rsidR="00312C4B" w:rsidRPr="00312C4B" w:rsidRDefault="00312C4B" w:rsidP="00312C4B">
            <w:pPr>
              <w:pStyle w:val="Heading2"/>
              <w:numPr>
                <w:ilvl w:val="0"/>
                <w:numId w:val="28"/>
              </w:numPr>
              <w:spacing w:before="40"/>
              <w:outlineLvl w:val="1"/>
              <w:rPr>
                <w:rFonts w:ascii="Calibri" w:hAnsi="Calibri"/>
                <w:color w:val="000000" w:themeColor="text1"/>
                <w:sz w:val="22"/>
                <w:szCs w:val="22"/>
              </w:rPr>
            </w:pPr>
            <w:r w:rsidRPr="00312C4B">
              <w:rPr>
                <w:rFonts w:ascii="Calibri" w:hAnsi="Calibri"/>
                <w:color w:val="000000" w:themeColor="text1"/>
                <w:sz w:val="22"/>
                <w:szCs w:val="22"/>
              </w:rPr>
              <w:t>Setting/school transition plan includes a section on transition for late and in-year arrivals</w:t>
            </w:r>
            <w:r w:rsidR="001C3481">
              <w:rPr>
                <w:rFonts w:ascii="Calibri" w:hAnsi="Calibri"/>
                <w:color w:val="000000" w:themeColor="text1"/>
                <w:sz w:val="22"/>
                <w:szCs w:val="22"/>
              </w:rPr>
              <w:t xml:space="preserve">. This may be </w:t>
            </w:r>
            <w:r w:rsidRPr="00312C4B">
              <w:rPr>
                <w:rFonts w:ascii="Calibri" w:hAnsi="Calibri"/>
                <w:color w:val="000000" w:themeColor="text1"/>
                <w:sz w:val="22"/>
                <w:szCs w:val="22"/>
              </w:rPr>
              <w:t xml:space="preserve">due to </w:t>
            </w:r>
            <w:r w:rsidR="001C3481">
              <w:rPr>
                <w:rFonts w:ascii="Calibri" w:hAnsi="Calibri"/>
                <w:color w:val="000000" w:themeColor="text1"/>
                <w:sz w:val="22"/>
                <w:szCs w:val="22"/>
              </w:rPr>
              <w:t xml:space="preserve">self-isolation. Those children starting later </w:t>
            </w:r>
            <w:r w:rsidRPr="00312C4B">
              <w:rPr>
                <w:rFonts w:ascii="Calibri" w:hAnsi="Calibri"/>
                <w:color w:val="000000" w:themeColor="text1"/>
                <w:sz w:val="22"/>
                <w:szCs w:val="22"/>
              </w:rPr>
              <w:t>should follow the same processes that would be part of the first cohort joining the school/setting</w:t>
            </w:r>
          </w:p>
          <w:p w:rsidR="00312C4B" w:rsidRPr="00312C4B" w:rsidRDefault="00312C4B" w:rsidP="00312C4B">
            <w:pPr>
              <w:pStyle w:val="ListParagraph"/>
              <w:numPr>
                <w:ilvl w:val="0"/>
                <w:numId w:val="28"/>
              </w:numPr>
              <w:spacing w:after="0"/>
              <w:rPr>
                <w:sz w:val="22"/>
                <w:szCs w:val="22"/>
              </w:rPr>
            </w:pPr>
            <w:r w:rsidRPr="00312C4B">
              <w:rPr>
                <w:sz w:val="22"/>
                <w:szCs w:val="22"/>
              </w:rPr>
              <w:t>Enabling environment and heuristic play and</w:t>
            </w:r>
            <w:r w:rsidR="001C3481">
              <w:rPr>
                <w:sz w:val="22"/>
                <w:szCs w:val="22"/>
              </w:rPr>
              <w:t xml:space="preserve"> natural materials as resources, following </w:t>
            </w:r>
            <w:r w:rsidRPr="00312C4B">
              <w:rPr>
                <w:sz w:val="22"/>
                <w:szCs w:val="22"/>
              </w:rPr>
              <w:t>government guidance</w:t>
            </w:r>
            <w:r w:rsidR="001C3481">
              <w:rPr>
                <w:sz w:val="22"/>
                <w:szCs w:val="22"/>
              </w:rPr>
              <w:t xml:space="preserve"> and your own risk assessment</w:t>
            </w:r>
            <w:r w:rsidRPr="00312C4B">
              <w:rPr>
                <w:sz w:val="22"/>
                <w:szCs w:val="22"/>
              </w:rPr>
              <w:t>. Resources could be split so this could happen as one off sessions with cleaning taking place after each session</w:t>
            </w:r>
          </w:p>
          <w:p w:rsidR="00312C4B" w:rsidRPr="00312C4B" w:rsidRDefault="00312C4B" w:rsidP="00312C4B">
            <w:pPr>
              <w:pStyle w:val="ListParagraph"/>
              <w:numPr>
                <w:ilvl w:val="0"/>
                <w:numId w:val="28"/>
              </w:numPr>
              <w:spacing w:after="0"/>
              <w:rPr>
                <w:sz w:val="22"/>
                <w:szCs w:val="22"/>
              </w:rPr>
            </w:pPr>
            <w:r w:rsidRPr="00312C4B">
              <w:rPr>
                <w:sz w:val="22"/>
                <w:szCs w:val="22"/>
              </w:rPr>
              <w:t>Intimate care policy and how that is affected by COVID – good practice would encourage key person where possible to undertake this for children’s emotional development as well as meeting the guidance about reducing the contact/mixing between children/adults</w:t>
            </w:r>
          </w:p>
          <w:p w:rsidR="00312C4B" w:rsidRPr="00312C4B" w:rsidRDefault="00312C4B" w:rsidP="00312C4B">
            <w:pPr>
              <w:pStyle w:val="ListParagraph"/>
              <w:numPr>
                <w:ilvl w:val="0"/>
                <w:numId w:val="28"/>
              </w:numPr>
              <w:spacing w:after="0"/>
              <w:rPr>
                <w:sz w:val="22"/>
                <w:szCs w:val="22"/>
              </w:rPr>
            </w:pPr>
            <w:r w:rsidRPr="00312C4B">
              <w:rPr>
                <w:sz w:val="22"/>
                <w:szCs w:val="22"/>
              </w:rPr>
              <w:t xml:space="preserve">Visual Resources can be shared with families before the children start with the setting. </w:t>
            </w:r>
            <w:r w:rsidR="001C3481">
              <w:rPr>
                <w:sz w:val="22"/>
                <w:szCs w:val="22"/>
              </w:rPr>
              <w:t>See the Transition Toolkit</w:t>
            </w:r>
          </w:p>
          <w:p w:rsidR="00312C4B" w:rsidRPr="00312C4B" w:rsidRDefault="00312C4B" w:rsidP="00312C4B">
            <w:pPr>
              <w:rPr>
                <w:sz w:val="22"/>
                <w:szCs w:val="22"/>
              </w:rPr>
            </w:pPr>
          </w:p>
        </w:tc>
        <w:tc>
          <w:tcPr>
            <w:tcW w:w="501" w:type="pct"/>
          </w:tcPr>
          <w:p w:rsidR="00312C4B" w:rsidRDefault="00312C4B" w:rsidP="00312C4B">
            <w:pPr>
              <w:jc w:val="center"/>
              <w:rPr>
                <w:b/>
                <w:bCs/>
              </w:rPr>
            </w:pPr>
            <w:r>
              <w:rPr>
                <w:b/>
                <w:bCs/>
              </w:rPr>
              <w:t>ASAP</w:t>
            </w:r>
          </w:p>
        </w:tc>
        <w:tc>
          <w:tcPr>
            <w:tcW w:w="689" w:type="pct"/>
          </w:tcPr>
          <w:p w:rsidR="00312C4B" w:rsidRDefault="00312C4B" w:rsidP="00312C4B">
            <w:pPr>
              <w:jc w:val="center"/>
              <w:rPr>
                <w:b/>
                <w:bCs/>
              </w:rPr>
            </w:pPr>
            <w:r>
              <w:rPr>
                <w:b/>
                <w:bCs/>
              </w:rPr>
              <w:t>Schools/Settings (PVI’s)</w:t>
            </w:r>
          </w:p>
        </w:tc>
      </w:tr>
    </w:tbl>
    <w:p w:rsidR="00CA3712" w:rsidRDefault="00CA3712" w:rsidP="00433A85">
      <w:pPr>
        <w:pStyle w:val="NoSpacing"/>
        <w:pBdr>
          <w:bottom w:val="single" w:sz="4" w:space="1" w:color="auto"/>
        </w:pBdr>
        <w:rPr>
          <w:rFonts w:ascii="Calibri" w:hAnsi="Calibri"/>
          <w:sz w:val="24"/>
          <w:szCs w:val="24"/>
        </w:rPr>
      </w:pPr>
    </w:p>
    <w:p w:rsidR="00433A85" w:rsidRDefault="006F717B" w:rsidP="00433A85">
      <w:pPr>
        <w:pStyle w:val="NoSpacing"/>
        <w:pBdr>
          <w:bottom w:val="single" w:sz="4" w:space="1" w:color="auto"/>
        </w:pBdr>
        <w:rPr>
          <w:rFonts w:ascii="Calibri" w:hAnsi="Calibri"/>
          <w:sz w:val="24"/>
          <w:szCs w:val="24"/>
        </w:rPr>
      </w:pPr>
      <w:r>
        <w:rPr>
          <w:lang w:val="en-GB" w:eastAsia="en-GB"/>
        </w:rPr>
        <w:drawing>
          <wp:anchor distT="0" distB="0" distL="114300" distR="114300" simplePos="0" relativeHeight="251689984" behindDoc="0" locked="0" layoutInCell="1" allowOverlap="1" wp14:anchorId="1A2A2ED2" wp14:editId="5F52DC38">
            <wp:simplePos x="0" y="0"/>
            <wp:positionH relativeFrom="column">
              <wp:posOffset>2663190</wp:posOffset>
            </wp:positionH>
            <wp:positionV relativeFrom="paragraph">
              <wp:posOffset>280035</wp:posOffset>
            </wp:positionV>
            <wp:extent cx="1990090" cy="1390650"/>
            <wp:effectExtent l="19050" t="19050" r="10160" b="1905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90090" cy="13906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12C4B">
        <w:rPr>
          <w:lang w:val="en-GB" w:eastAsia="en-GB"/>
        </w:rPr>
        <w:drawing>
          <wp:anchor distT="0" distB="0" distL="114300" distR="114300" simplePos="0" relativeHeight="251673600" behindDoc="0" locked="0" layoutInCell="1" allowOverlap="1" wp14:anchorId="47EB9BD8" wp14:editId="34C683DD">
            <wp:simplePos x="0" y="0"/>
            <wp:positionH relativeFrom="column">
              <wp:posOffset>4970780</wp:posOffset>
            </wp:positionH>
            <wp:positionV relativeFrom="paragraph">
              <wp:posOffset>213995</wp:posOffset>
            </wp:positionV>
            <wp:extent cx="1872615" cy="1398270"/>
            <wp:effectExtent l="95250" t="133350" r="89535" b="12573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rot="366497">
                      <a:off x="0" y="0"/>
                      <a:ext cx="1872615" cy="13982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9078AF" w:rsidRDefault="00312C4B" w:rsidP="00433A85">
      <w:pPr>
        <w:pStyle w:val="NoSpacing"/>
        <w:pBdr>
          <w:bottom w:val="single" w:sz="4" w:space="1" w:color="auto"/>
        </w:pBdr>
        <w:rPr>
          <w:rFonts w:ascii="Calibri" w:hAnsi="Calibri"/>
        </w:rPr>
      </w:pPr>
      <w:r>
        <w:rPr>
          <w:lang w:val="en-GB" w:eastAsia="en-GB"/>
        </w:rPr>
        <w:drawing>
          <wp:anchor distT="0" distB="0" distL="114300" distR="114300" simplePos="0" relativeHeight="251672576" behindDoc="0" locked="0" layoutInCell="1" allowOverlap="1" wp14:anchorId="3EBD7952" wp14:editId="05E415EF">
            <wp:simplePos x="0" y="0"/>
            <wp:positionH relativeFrom="column">
              <wp:posOffset>62230</wp:posOffset>
            </wp:positionH>
            <wp:positionV relativeFrom="paragraph">
              <wp:posOffset>3810</wp:posOffset>
            </wp:positionV>
            <wp:extent cx="2078355" cy="1437640"/>
            <wp:effectExtent l="76200" t="95250" r="74295" b="8636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rot="21374758">
                      <a:off x="0" y="0"/>
                      <a:ext cx="2078355" cy="14376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9078AF" w:rsidRDefault="009078AF" w:rsidP="00433A85">
      <w:pPr>
        <w:pStyle w:val="NoSpacing"/>
        <w:pBdr>
          <w:bottom w:val="single" w:sz="4" w:space="1" w:color="auto"/>
        </w:pBdr>
        <w:rPr>
          <w:rFonts w:ascii="Calibri" w:hAnsi="Calibri"/>
        </w:rPr>
      </w:pPr>
    </w:p>
    <w:p w:rsidR="009078AF" w:rsidRDefault="009078AF" w:rsidP="00433A85">
      <w:pPr>
        <w:pStyle w:val="NoSpacing"/>
        <w:pBdr>
          <w:bottom w:val="single" w:sz="4" w:space="1" w:color="auto"/>
        </w:pBdr>
        <w:rPr>
          <w:rFonts w:ascii="Calibri" w:hAnsi="Calibri"/>
        </w:rPr>
      </w:pPr>
    </w:p>
    <w:p w:rsidR="009078AF" w:rsidRDefault="00312C4B" w:rsidP="00433A85">
      <w:pPr>
        <w:pStyle w:val="NoSpacing"/>
        <w:pBdr>
          <w:bottom w:val="single" w:sz="4" w:space="1" w:color="auto"/>
        </w:pBdr>
        <w:rPr>
          <w:rFonts w:ascii="Calibri" w:hAnsi="Calibri"/>
        </w:rPr>
      </w:pPr>
      <w:r w:rsidRPr="00312C4B">
        <w:rPr>
          <w:lang w:val="en-GB" w:eastAsia="en-GB"/>
        </w:rPr>
        <w:t xml:space="preserve"> </w:t>
      </w:r>
    </w:p>
    <w:p w:rsidR="00433A85" w:rsidRDefault="009078AF" w:rsidP="00433A85">
      <w:pPr>
        <w:pStyle w:val="NoSpacing"/>
        <w:pBdr>
          <w:bottom w:val="single" w:sz="4" w:space="1" w:color="auto"/>
        </w:pBdr>
        <w:rPr>
          <w:rFonts w:ascii="Calibri" w:hAnsi="Calibri"/>
        </w:rPr>
      </w:pPr>
      <w:r>
        <w:rPr>
          <w:rFonts w:ascii="Calibri" w:hAnsi="Calibri"/>
        </w:rPr>
        <w:br w:type="textWrapping" w:clear="all"/>
      </w:r>
    </w:p>
    <w:p w:rsidR="00E45DE6" w:rsidRPr="00BD4769" w:rsidRDefault="00BD4769" w:rsidP="00433A85">
      <w:pPr>
        <w:pStyle w:val="NoSpacing"/>
        <w:pBdr>
          <w:bottom w:val="single" w:sz="4" w:space="1" w:color="auto"/>
        </w:pBdr>
        <w:rPr>
          <w:rFonts w:ascii="Calibri" w:hAnsi="Calibri"/>
          <w:sz w:val="28"/>
          <w:szCs w:val="28"/>
        </w:rPr>
      </w:pPr>
      <w:r>
        <w:rPr>
          <w:lang w:val="en-GB" w:eastAsia="en-GB"/>
        </w:rPr>
        <w:drawing>
          <wp:anchor distT="0" distB="0" distL="114300" distR="114300" simplePos="0" relativeHeight="251695104" behindDoc="0" locked="0" layoutInCell="1" allowOverlap="1" wp14:anchorId="588A5B82" wp14:editId="4EE57958">
            <wp:simplePos x="0" y="0"/>
            <wp:positionH relativeFrom="column">
              <wp:posOffset>5652135</wp:posOffset>
            </wp:positionH>
            <wp:positionV relativeFrom="paragraph">
              <wp:posOffset>167640</wp:posOffset>
            </wp:positionV>
            <wp:extent cx="1329690" cy="581660"/>
            <wp:effectExtent l="0" t="0" r="3810" b="889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9690" cy="581660"/>
                    </a:xfrm>
                    <a:prstGeom prst="rect">
                      <a:avLst/>
                    </a:prstGeom>
                    <a:noFill/>
                  </pic:spPr>
                </pic:pic>
              </a:graphicData>
            </a:graphic>
            <wp14:sizeRelH relativeFrom="page">
              <wp14:pctWidth>0</wp14:pctWidth>
            </wp14:sizeRelH>
            <wp14:sizeRelV relativeFrom="page">
              <wp14:pctHeight>0</wp14:pctHeight>
            </wp14:sizeRelV>
          </wp:anchor>
        </w:drawing>
      </w:r>
    </w:p>
    <w:p w:rsidR="009E6340" w:rsidRPr="009E6340" w:rsidRDefault="00D61F9A" w:rsidP="009E6340">
      <w:pPr>
        <w:pStyle w:val="ListParagraph"/>
        <w:tabs>
          <w:tab w:val="left" w:pos="765"/>
          <w:tab w:val="center" w:pos="5544"/>
        </w:tabs>
        <w:rPr>
          <w:rFonts w:asciiTheme="majorHAnsi" w:hAnsiTheme="majorHAnsi"/>
          <w:sz w:val="28"/>
          <w:szCs w:val="28"/>
        </w:rPr>
      </w:pPr>
      <w:r w:rsidRPr="009E6340">
        <w:rPr>
          <w:rFonts w:asciiTheme="majorHAnsi" w:hAnsiTheme="majorHAnsi"/>
          <w:noProof/>
          <w:lang w:val="en-GB" w:eastAsia="en-GB"/>
        </w:rPr>
        <w:drawing>
          <wp:anchor distT="0" distB="0" distL="114300" distR="114300" simplePos="0" relativeHeight="251677696" behindDoc="0" locked="0" layoutInCell="1" allowOverlap="1" wp14:anchorId="14E31938" wp14:editId="674B45FF">
            <wp:simplePos x="0" y="0"/>
            <wp:positionH relativeFrom="column">
              <wp:posOffset>2757170</wp:posOffset>
            </wp:positionH>
            <wp:positionV relativeFrom="paragraph">
              <wp:posOffset>13335</wp:posOffset>
            </wp:positionV>
            <wp:extent cx="2063750" cy="1092200"/>
            <wp:effectExtent l="19050" t="19050" r="12700" b="1270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63750" cy="1092200"/>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r w:rsidRPr="009E6340">
        <w:rPr>
          <w:rFonts w:asciiTheme="majorHAnsi" w:hAnsiTheme="majorHAnsi"/>
          <w:noProof/>
          <w:lang w:val="en-GB" w:eastAsia="en-GB"/>
        </w:rPr>
        <w:drawing>
          <wp:anchor distT="0" distB="0" distL="114300" distR="114300" simplePos="0" relativeHeight="251675648" behindDoc="0" locked="0" layoutInCell="1" allowOverlap="1" wp14:anchorId="6006DAE4" wp14:editId="0208564A">
            <wp:simplePos x="0" y="0"/>
            <wp:positionH relativeFrom="column">
              <wp:posOffset>4987290</wp:posOffset>
            </wp:positionH>
            <wp:positionV relativeFrom="paragraph">
              <wp:posOffset>-22225</wp:posOffset>
            </wp:positionV>
            <wp:extent cx="2038350" cy="1123950"/>
            <wp:effectExtent l="19050" t="19050" r="19050" b="1905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38350" cy="1123950"/>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p>
    <w:p w:rsidR="00E45DE6" w:rsidRPr="009E6340" w:rsidRDefault="009E6340" w:rsidP="009E6340">
      <w:pPr>
        <w:pStyle w:val="ListParagraph"/>
        <w:numPr>
          <w:ilvl w:val="0"/>
          <w:numId w:val="25"/>
        </w:numPr>
        <w:tabs>
          <w:tab w:val="left" w:pos="765"/>
          <w:tab w:val="center" w:pos="5544"/>
        </w:tabs>
        <w:jc w:val="center"/>
        <w:rPr>
          <w:rFonts w:asciiTheme="majorHAnsi" w:hAnsiTheme="majorHAnsi"/>
          <w:sz w:val="28"/>
          <w:szCs w:val="28"/>
        </w:rPr>
      </w:pPr>
      <w:r w:rsidRPr="009E6340">
        <w:rPr>
          <w:rFonts w:asciiTheme="majorHAnsi" w:hAnsiTheme="majorHAnsi"/>
          <w:b/>
          <w:bCs/>
          <w:sz w:val="28"/>
          <w:szCs w:val="28"/>
        </w:rPr>
        <w:t>The use of assessment</w:t>
      </w:r>
    </w:p>
    <w:p w:rsidR="009E6340" w:rsidRDefault="009E6340" w:rsidP="009E6340">
      <w:pPr>
        <w:pStyle w:val="ListParagraph"/>
        <w:tabs>
          <w:tab w:val="left" w:pos="765"/>
          <w:tab w:val="center" w:pos="5544"/>
        </w:tabs>
        <w:rPr>
          <w:rFonts w:asciiTheme="majorHAnsi" w:hAnsiTheme="majorHAnsi"/>
          <w:b/>
          <w:bCs/>
          <w:sz w:val="28"/>
          <w:szCs w:val="28"/>
        </w:rPr>
      </w:pPr>
    </w:p>
    <w:p w:rsidR="009E6340" w:rsidRDefault="009E6340" w:rsidP="009E6340">
      <w:pPr>
        <w:pStyle w:val="ListParagraph"/>
        <w:tabs>
          <w:tab w:val="left" w:pos="765"/>
          <w:tab w:val="center" w:pos="5544"/>
        </w:tabs>
        <w:rPr>
          <w:rFonts w:asciiTheme="majorHAnsi" w:hAnsiTheme="majorHAnsi"/>
          <w:b/>
          <w:bCs/>
          <w:sz w:val="28"/>
          <w:szCs w:val="28"/>
        </w:rPr>
      </w:pPr>
    </w:p>
    <w:p w:rsidR="009E6340" w:rsidRDefault="009E6340" w:rsidP="009E6340">
      <w:pPr>
        <w:pStyle w:val="ListParagraph"/>
        <w:tabs>
          <w:tab w:val="left" w:pos="765"/>
          <w:tab w:val="center" w:pos="5544"/>
        </w:tabs>
        <w:rPr>
          <w:rFonts w:asciiTheme="majorHAnsi" w:hAnsiTheme="majorHAnsi"/>
          <w:b/>
          <w:bCs/>
          <w:sz w:val="28"/>
          <w:szCs w:val="28"/>
        </w:rPr>
      </w:pPr>
    </w:p>
    <w:p w:rsidR="009E6340" w:rsidRDefault="009E6340" w:rsidP="009E6340">
      <w:pPr>
        <w:pStyle w:val="ListParagraph"/>
        <w:tabs>
          <w:tab w:val="left" w:pos="765"/>
          <w:tab w:val="center" w:pos="5544"/>
        </w:tabs>
        <w:rPr>
          <w:rFonts w:asciiTheme="majorHAnsi" w:hAnsiTheme="majorHAnsi"/>
          <w:b/>
          <w:bCs/>
          <w:sz w:val="28"/>
          <w:szCs w:val="28"/>
        </w:rPr>
      </w:pPr>
    </w:p>
    <w:tbl>
      <w:tblPr>
        <w:tblStyle w:val="TableGrid1"/>
        <w:tblW w:w="5000" w:type="pct"/>
        <w:tblLook w:val="04A0" w:firstRow="1" w:lastRow="0" w:firstColumn="1" w:lastColumn="0" w:noHBand="0" w:noVBand="1"/>
      </w:tblPr>
      <w:tblGrid>
        <w:gridCol w:w="8613"/>
        <w:gridCol w:w="1133"/>
        <w:gridCol w:w="1558"/>
      </w:tblGrid>
      <w:tr w:rsidR="009E6340" w:rsidRPr="00D20C78" w:rsidTr="00F250F4">
        <w:trPr>
          <w:trHeight w:val="375"/>
        </w:trPr>
        <w:tc>
          <w:tcPr>
            <w:tcW w:w="3810" w:type="pct"/>
          </w:tcPr>
          <w:p w:rsidR="009E6340" w:rsidRPr="00D20C78" w:rsidRDefault="009E6340" w:rsidP="00F250F4">
            <w:pPr>
              <w:jc w:val="center"/>
              <w:rPr>
                <w:b/>
                <w:bCs/>
                <w:sz w:val="22"/>
                <w:szCs w:val="22"/>
              </w:rPr>
            </w:pPr>
            <w:r w:rsidRPr="00D20C78">
              <w:rPr>
                <w:b/>
                <w:bCs/>
                <w:sz w:val="22"/>
                <w:szCs w:val="22"/>
              </w:rPr>
              <w:t>Actions</w:t>
            </w:r>
          </w:p>
        </w:tc>
        <w:tc>
          <w:tcPr>
            <w:tcW w:w="501" w:type="pct"/>
          </w:tcPr>
          <w:p w:rsidR="009E6340" w:rsidRPr="00D20C78" w:rsidRDefault="009E6340" w:rsidP="00F250F4">
            <w:pPr>
              <w:jc w:val="center"/>
              <w:rPr>
                <w:b/>
                <w:bCs/>
                <w:sz w:val="22"/>
                <w:szCs w:val="22"/>
              </w:rPr>
            </w:pPr>
            <w:r w:rsidRPr="00D20C78">
              <w:rPr>
                <w:b/>
                <w:bCs/>
                <w:sz w:val="22"/>
                <w:szCs w:val="22"/>
              </w:rPr>
              <w:t>Timeline</w:t>
            </w:r>
          </w:p>
        </w:tc>
        <w:tc>
          <w:tcPr>
            <w:tcW w:w="689" w:type="pct"/>
          </w:tcPr>
          <w:p w:rsidR="009E6340" w:rsidRPr="00D20C78" w:rsidRDefault="009E6340" w:rsidP="00F250F4">
            <w:pPr>
              <w:jc w:val="center"/>
              <w:rPr>
                <w:b/>
                <w:bCs/>
                <w:sz w:val="22"/>
                <w:szCs w:val="22"/>
              </w:rPr>
            </w:pPr>
            <w:r w:rsidRPr="00D20C78">
              <w:rPr>
                <w:b/>
                <w:bCs/>
                <w:sz w:val="22"/>
                <w:szCs w:val="22"/>
              </w:rPr>
              <w:t>Who for?</w:t>
            </w:r>
          </w:p>
        </w:tc>
      </w:tr>
    </w:tbl>
    <w:tbl>
      <w:tblPr>
        <w:tblStyle w:val="TableGrid2"/>
        <w:tblW w:w="5000" w:type="pct"/>
        <w:tblLayout w:type="fixed"/>
        <w:tblLook w:val="04A0" w:firstRow="1" w:lastRow="0" w:firstColumn="1" w:lastColumn="0" w:noHBand="0" w:noVBand="1"/>
      </w:tblPr>
      <w:tblGrid>
        <w:gridCol w:w="8613"/>
        <w:gridCol w:w="1133"/>
        <w:gridCol w:w="1558"/>
      </w:tblGrid>
      <w:tr w:rsidR="009E6340" w:rsidTr="00F250F4">
        <w:tc>
          <w:tcPr>
            <w:tcW w:w="3810" w:type="pct"/>
          </w:tcPr>
          <w:p w:rsidR="009E6340" w:rsidRPr="009E6340" w:rsidRDefault="009E6340" w:rsidP="009E6340">
            <w:pPr>
              <w:pStyle w:val="Heading2"/>
              <w:numPr>
                <w:ilvl w:val="0"/>
                <w:numId w:val="28"/>
              </w:numPr>
              <w:spacing w:before="40"/>
              <w:outlineLvl w:val="1"/>
              <w:rPr>
                <w:rFonts w:ascii="Calibri" w:hAnsi="Calibri"/>
                <w:color w:val="000000" w:themeColor="text1"/>
                <w:sz w:val="22"/>
                <w:szCs w:val="22"/>
              </w:rPr>
            </w:pPr>
            <w:r w:rsidRPr="009E6340">
              <w:rPr>
                <w:rFonts w:ascii="Calibri" w:hAnsi="Calibri"/>
                <w:color w:val="000000" w:themeColor="text1"/>
                <w:sz w:val="22"/>
                <w:szCs w:val="22"/>
              </w:rPr>
              <w:t>Define cohort – e.g. reception age/nursery age/2 year olds/ those that arrived late length of time in setting.</w:t>
            </w:r>
          </w:p>
          <w:p w:rsidR="009E6340" w:rsidRPr="009E6340" w:rsidRDefault="009E6340" w:rsidP="009E6340">
            <w:pPr>
              <w:pStyle w:val="Heading2"/>
              <w:numPr>
                <w:ilvl w:val="0"/>
                <w:numId w:val="28"/>
              </w:numPr>
              <w:spacing w:before="40"/>
              <w:outlineLvl w:val="1"/>
              <w:rPr>
                <w:rFonts w:ascii="Calibri" w:hAnsi="Calibri"/>
                <w:color w:val="000000" w:themeColor="text1"/>
                <w:sz w:val="22"/>
                <w:szCs w:val="22"/>
              </w:rPr>
            </w:pPr>
            <w:r w:rsidRPr="009E6340">
              <w:rPr>
                <w:rFonts w:ascii="Calibri" w:hAnsi="Calibri"/>
                <w:color w:val="000000" w:themeColor="text1"/>
                <w:sz w:val="22"/>
                <w:szCs w:val="22"/>
              </w:rPr>
              <w:t>Inform what the assessment is linked to - Cornerstones/development matters/(non-statutory guidance) but must be linked to EYFS as its the statutory document we must abide by</w:t>
            </w:r>
          </w:p>
          <w:p w:rsidR="009E6340" w:rsidRPr="009E6340" w:rsidRDefault="009E6340" w:rsidP="009E6340">
            <w:pPr>
              <w:pStyle w:val="Heading2"/>
              <w:numPr>
                <w:ilvl w:val="0"/>
                <w:numId w:val="28"/>
              </w:numPr>
              <w:spacing w:before="40"/>
              <w:outlineLvl w:val="1"/>
              <w:rPr>
                <w:rFonts w:ascii="Calibri" w:hAnsi="Calibri"/>
                <w:color w:val="000000" w:themeColor="text1"/>
                <w:sz w:val="22"/>
                <w:szCs w:val="22"/>
              </w:rPr>
            </w:pPr>
            <w:r w:rsidRPr="009E6340">
              <w:rPr>
                <w:rFonts w:ascii="Calibri" w:hAnsi="Calibri"/>
                <w:color w:val="000000" w:themeColor="text1"/>
                <w:sz w:val="22"/>
                <w:szCs w:val="22"/>
              </w:rPr>
              <w:t xml:space="preserve">Emerging developing secure/formative rather than summative – next steps and sharing individual children learning journals to show progress/COEL strengths. </w:t>
            </w:r>
          </w:p>
          <w:p w:rsidR="009E6340" w:rsidRPr="009E6340" w:rsidRDefault="009E6340" w:rsidP="009E6340">
            <w:pPr>
              <w:pStyle w:val="Heading2"/>
              <w:numPr>
                <w:ilvl w:val="0"/>
                <w:numId w:val="28"/>
              </w:numPr>
              <w:spacing w:before="40"/>
              <w:outlineLvl w:val="1"/>
              <w:rPr>
                <w:rFonts w:ascii="Calibri" w:hAnsi="Calibri"/>
                <w:color w:val="000000" w:themeColor="text1"/>
                <w:sz w:val="22"/>
                <w:szCs w:val="22"/>
              </w:rPr>
            </w:pPr>
            <w:r w:rsidRPr="009E6340">
              <w:rPr>
                <w:rFonts w:ascii="Calibri" w:hAnsi="Calibri"/>
                <w:color w:val="000000" w:themeColor="text1"/>
                <w:sz w:val="22"/>
                <w:szCs w:val="22"/>
              </w:rPr>
              <w:t>Are they below their age/in line and in which areas?</w:t>
            </w:r>
          </w:p>
          <w:p w:rsidR="009E6340" w:rsidRPr="009E6340" w:rsidRDefault="009E6340" w:rsidP="009E6340">
            <w:pPr>
              <w:pStyle w:val="Heading2"/>
              <w:numPr>
                <w:ilvl w:val="0"/>
                <w:numId w:val="28"/>
              </w:numPr>
              <w:spacing w:before="40"/>
              <w:outlineLvl w:val="1"/>
              <w:rPr>
                <w:rFonts w:ascii="Calibri" w:hAnsi="Calibri"/>
                <w:color w:val="000000" w:themeColor="text1"/>
                <w:sz w:val="22"/>
                <w:szCs w:val="22"/>
              </w:rPr>
            </w:pPr>
            <w:r w:rsidRPr="009E6340">
              <w:rPr>
                <w:rFonts w:ascii="Calibri" w:hAnsi="Calibri"/>
                <w:color w:val="000000" w:themeColor="text1"/>
                <w:sz w:val="22"/>
                <w:szCs w:val="22"/>
              </w:rPr>
              <w:t>Ensure toilet training is included &amp; is inclusive</w:t>
            </w:r>
          </w:p>
          <w:p w:rsidR="009E6340" w:rsidRPr="009E6340" w:rsidRDefault="009E6340" w:rsidP="009E6340">
            <w:pPr>
              <w:pStyle w:val="Heading2"/>
              <w:numPr>
                <w:ilvl w:val="0"/>
                <w:numId w:val="28"/>
              </w:numPr>
              <w:spacing w:before="40"/>
              <w:outlineLvl w:val="1"/>
              <w:rPr>
                <w:rFonts w:ascii="Calibri" w:hAnsi="Calibri"/>
                <w:color w:val="000000" w:themeColor="text1"/>
                <w:sz w:val="22"/>
                <w:szCs w:val="22"/>
              </w:rPr>
            </w:pPr>
            <w:r w:rsidRPr="009E6340">
              <w:rPr>
                <w:rFonts w:ascii="Calibri" w:hAnsi="Calibri"/>
                <w:color w:val="000000" w:themeColor="text1"/>
                <w:sz w:val="22"/>
                <w:szCs w:val="22"/>
              </w:rPr>
              <w:t>Ensure Characteristics of effective learning are enhanced and part of any assessment opportunities</w:t>
            </w:r>
          </w:p>
          <w:p w:rsidR="009E6340" w:rsidRPr="009E6340" w:rsidRDefault="009E6340" w:rsidP="009E6340">
            <w:pPr>
              <w:pStyle w:val="Heading2"/>
              <w:numPr>
                <w:ilvl w:val="0"/>
                <w:numId w:val="28"/>
              </w:numPr>
              <w:spacing w:before="40"/>
              <w:outlineLvl w:val="1"/>
              <w:rPr>
                <w:rFonts w:ascii="Calibri" w:hAnsi="Calibri"/>
                <w:color w:val="000000" w:themeColor="text1"/>
                <w:sz w:val="22"/>
                <w:szCs w:val="22"/>
              </w:rPr>
            </w:pPr>
            <w:r w:rsidRPr="009E6340">
              <w:rPr>
                <w:rFonts w:ascii="Calibri" w:hAnsi="Calibri"/>
                <w:color w:val="000000" w:themeColor="text1"/>
                <w:sz w:val="22"/>
                <w:szCs w:val="22"/>
              </w:rPr>
              <w:t xml:space="preserve">Make sure that shared assessment is what they’ve learnt and not what they’ve covered. </w:t>
            </w:r>
          </w:p>
          <w:p w:rsidR="009E6340" w:rsidRPr="009E6340" w:rsidRDefault="009E6340" w:rsidP="009E6340">
            <w:pPr>
              <w:pStyle w:val="Heading2"/>
              <w:numPr>
                <w:ilvl w:val="0"/>
                <w:numId w:val="28"/>
              </w:numPr>
              <w:spacing w:before="40"/>
              <w:outlineLvl w:val="1"/>
              <w:rPr>
                <w:rFonts w:ascii="Calibri" w:hAnsi="Calibri"/>
                <w:color w:val="000000" w:themeColor="text1"/>
                <w:sz w:val="22"/>
                <w:szCs w:val="22"/>
              </w:rPr>
            </w:pPr>
            <w:r w:rsidRPr="009E6340">
              <w:rPr>
                <w:rFonts w:ascii="Calibri" w:hAnsi="Calibri"/>
                <w:color w:val="000000" w:themeColor="text1"/>
                <w:sz w:val="22"/>
                <w:szCs w:val="22"/>
              </w:rPr>
              <w:t>The use of progress from their starting points particularly specific areas of learning (particularly, PSED with some all areas of learning) so they settle to learn.</w:t>
            </w:r>
          </w:p>
          <w:p w:rsidR="009E6340" w:rsidRPr="009E6340" w:rsidRDefault="009E6340" w:rsidP="009E6340">
            <w:pPr>
              <w:pStyle w:val="Heading2"/>
              <w:numPr>
                <w:ilvl w:val="0"/>
                <w:numId w:val="28"/>
              </w:numPr>
              <w:spacing w:before="40"/>
              <w:outlineLvl w:val="1"/>
              <w:rPr>
                <w:rFonts w:ascii="Calibri" w:hAnsi="Calibri"/>
                <w:color w:val="000000" w:themeColor="text1"/>
                <w:sz w:val="22"/>
                <w:szCs w:val="22"/>
              </w:rPr>
            </w:pPr>
            <w:r w:rsidRPr="009E6340">
              <w:rPr>
                <w:rFonts w:ascii="Calibri" w:hAnsi="Calibri"/>
                <w:color w:val="000000" w:themeColor="text1"/>
                <w:sz w:val="22"/>
                <w:szCs w:val="22"/>
              </w:rPr>
              <w:t>Ensure staff know the strengths of a child’s COEL and which ones they have embedded well</w:t>
            </w:r>
          </w:p>
          <w:p w:rsidR="009E6340" w:rsidRPr="009E6340" w:rsidRDefault="009E6340" w:rsidP="009E6340">
            <w:pPr>
              <w:pStyle w:val="Heading2"/>
              <w:numPr>
                <w:ilvl w:val="0"/>
                <w:numId w:val="28"/>
              </w:numPr>
              <w:spacing w:before="40"/>
              <w:outlineLvl w:val="1"/>
              <w:rPr>
                <w:rFonts w:ascii="Calibri" w:hAnsi="Calibri"/>
                <w:color w:val="000000" w:themeColor="text1"/>
                <w:sz w:val="22"/>
                <w:szCs w:val="22"/>
              </w:rPr>
            </w:pPr>
            <w:r w:rsidRPr="009E6340">
              <w:rPr>
                <w:rFonts w:ascii="Calibri" w:hAnsi="Calibri"/>
                <w:color w:val="000000" w:themeColor="text1"/>
                <w:sz w:val="22"/>
                <w:szCs w:val="22"/>
              </w:rPr>
              <w:t>Provide the next school/setting with a summary of attainment for each child, including the child’s two year check if it was carried out.</w:t>
            </w:r>
          </w:p>
          <w:p w:rsidR="009E6340" w:rsidRPr="009E6340" w:rsidRDefault="009E6340" w:rsidP="009E6340">
            <w:pPr>
              <w:pStyle w:val="Heading2"/>
              <w:numPr>
                <w:ilvl w:val="0"/>
                <w:numId w:val="28"/>
              </w:numPr>
              <w:spacing w:before="40"/>
              <w:outlineLvl w:val="1"/>
              <w:rPr>
                <w:rFonts w:ascii="Calibri" w:hAnsi="Calibri"/>
                <w:color w:val="000000" w:themeColor="text1"/>
                <w:sz w:val="22"/>
                <w:szCs w:val="22"/>
              </w:rPr>
            </w:pPr>
            <w:r w:rsidRPr="009E6340">
              <w:rPr>
                <w:rFonts w:ascii="Calibri" w:hAnsi="Calibri"/>
                <w:color w:val="000000" w:themeColor="text1"/>
                <w:sz w:val="22"/>
                <w:szCs w:val="22"/>
              </w:rPr>
              <w:t>Staff provide additional information for the transition of children with SEND, medical needs and Looked-After Children</w:t>
            </w:r>
          </w:p>
          <w:p w:rsidR="009E6340" w:rsidRPr="009E6340" w:rsidRDefault="009E6340" w:rsidP="009E6340">
            <w:pPr>
              <w:pStyle w:val="Heading2"/>
              <w:numPr>
                <w:ilvl w:val="0"/>
                <w:numId w:val="28"/>
              </w:numPr>
              <w:spacing w:before="40"/>
              <w:outlineLvl w:val="1"/>
              <w:rPr>
                <w:rFonts w:ascii="Calibri" w:hAnsi="Calibri"/>
                <w:color w:val="000000" w:themeColor="text1"/>
                <w:sz w:val="22"/>
                <w:szCs w:val="22"/>
              </w:rPr>
            </w:pPr>
            <w:r w:rsidRPr="009E6340">
              <w:rPr>
                <w:rFonts w:ascii="Calibri" w:hAnsi="Calibri"/>
                <w:color w:val="000000" w:themeColor="text1"/>
                <w:sz w:val="22"/>
                <w:szCs w:val="22"/>
              </w:rPr>
              <w:t>staff who work with children with additional needs have access to and have read reports from other professionals</w:t>
            </w:r>
          </w:p>
          <w:p w:rsidR="009E6340" w:rsidRPr="009E6340" w:rsidRDefault="009E6340" w:rsidP="009E6340">
            <w:pPr>
              <w:pStyle w:val="Heading2"/>
              <w:numPr>
                <w:ilvl w:val="0"/>
                <w:numId w:val="28"/>
              </w:numPr>
              <w:spacing w:before="40"/>
              <w:outlineLvl w:val="1"/>
              <w:rPr>
                <w:rFonts w:ascii="Calibri" w:hAnsi="Calibri"/>
                <w:color w:val="000000" w:themeColor="text1"/>
                <w:sz w:val="22"/>
                <w:szCs w:val="22"/>
              </w:rPr>
            </w:pPr>
            <w:r w:rsidRPr="009E6340">
              <w:rPr>
                <w:rFonts w:ascii="Calibri" w:hAnsi="Calibri"/>
                <w:color w:val="000000" w:themeColor="text1"/>
                <w:sz w:val="22"/>
                <w:szCs w:val="22"/>
              </w:rPr>
              <w:t>Staff take into account the parents’ and child’s voice and record it to support the child to settle well and inform initial assessments. Information sent up by the feeder settings are read as part of this process</w:t>
            </w:r>
          </w:p>
          <w:p w:rsidR="009E6340" w:rsidRPr="00312C4B" w:rsidRDefault="009E6340" w:rsidP="009E6340">
            <w:pPr>
              <w:numPr>
                <w:ilvl w:val="0"/>
                <w:numId w:val="28"/>
              </w:numPr>
              <w:rPr>
                <w:sz w:val="22"/>
                <w:szCs w:val="22"/>
              </w:rPr>
            </w:pPr>
            <w:r w:rsidRPr="009E6340">
              <w:rPr>
                <w:rFonts w:ascii="Calibri" w:hAnsi="Calibri"/>
                <w:color w:val="000000" w:themeColor="text1"/>
                <w:sz w:val="22"/>
                <w:szCs w:val="22"/>
              </w:rPr>
              <w:t xml:space="preserve">Share strengths and area of development for individual children and any common strengths and areas to improve for a cohort. - </w:t>
            </w:r>
          </w:p>
        </w:tc>
        <w:tc>
          <w:tcPr>
            <w:tcW w:w="501" w:type="pct"/>
          </w:tcPr>
          <w:p w:rsidR="009E6340" w:rsidRDefault="001C3481" w:rsidP="00F250F4">
            <w:pPr>
              <w:jc w:val="center"/>
              <w:rPr>
                <w:b/>
                <w:bCs/>
              </w:rPr>
            </w:pPr>
            <w:r>
              <w:rPr>
                <w:b/>
                <w:bCs/>
              </w:rPr>
              <w:t>By July</w:t>
            </w:r>
          </w:p>
        </w:tc>
        <w:tc>
          <w:tcPr>
            <w:tcW w:w="689" w:type="pct"/>
          </w:tcPr>
          <w:p w:rsidR="009E6340" w:rsidRDefault="009E6340" w:rsidP="00F250F4">
            <w:pPr>
              <w:jc w:val="center"/>
              <w:rPr>
                <w:b/>
                <w:bCs/>
              </w:rPr>
            </w:pPr>
            <w:r>
              <w:rPr>
                <w:b/>
                <w:bCs/>
              </w:rPr>
              <w:t>Practitioners and teachers</w:t>
            </w:r>
          </w:p>
        </w:tc>
      </w:tr>
    </w:tbl>
    <w:p w:rsidR="009E6340" w:rsidRDefault="009E6340" w:rsidP="009E6340">
      <w:pPr>
        <w:pStyle w:val="ListParagraph"/>
        <w:tabs>
          <w:tab w:val="left" w:pos="765"/>
          <w:tab w:val="center" w:pos="5544"/>
        </w:tabs>
        <w:rPr>
          <w:rFonts w:asciiTheme="majorHAnsi" w:hAnsiTheme="majorHAnsi"/>
          <w:b/>
          <w:bCs/>
          <w:sz w:val="28"/>
          <w:szCs w:val="28"/>
        </w:rPr>
      </w:pPr>
    </w:p>
    <w:p w:rsidR="009E6340" w:rsidRDefault="009E6340" w:rsidP="009E6340">
      <w:pPr>
        <w:pStyle w:val="ListParagraph"/>
        <w:tabs>
          <w:tab w:val="left" w:pos="765"/>
          <w:tab w:val="center" w:pos="5544"/>
        </w:tabs>
        <w:rPr>
          <w:rFonts w:asciiTheme="majorHAnsi" w:hAnsiTheme="majorHAnsi"/>
          <w:b/>
          <w:bCs/>
          <w:sz w:val="28"/>
          <w:szCs w:val="28"/>
        </w:rPr>
      </w:pPr>
      <w:r>
        <w:rPr>
          <w:noProof/>
          <w:lang w:val="en-GB" w:eastAsia="en-GB"/>
        </w:rPr>
        <w:drawing>
          <wp:anchor distT="0" distB="0" distL="114300" distR="114300" simplePos="0" relativeHeight="251679744" behindDoc="0" locked="0" layoutInCell="1" allowOverlap="1" wp14:anchorId="5AA7F7EF" wp14:editId="78DF795E">
            <wp:simplePos x="0" y="0"/>
            <wp:positionH relativeFrom="column">
              <wp:posOffset>4815840</wp:posOffset>
            </wp:positionH>
            <wp:positionV relativeFrom="paragraph">
              <wp:posOffset>41910</wp:posOffset>
            </wp:positionV>
            <wp:extent cx="1885950" cy="1247775"/>
            <wp:effectExtent l="19050" t="19050" r="19050" b="2857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85950" cy="12477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82816" behindDoc="0" locked="0" layoutInCell="1" allowOverlap="1" wp14:anchorId="09B26927" wp14:editId="1C78A03D">
            <wp:simplePos x="0" y="0"/>
            <wp:positionH relativeFrom="column">
              <wp:posOffset>148590</wp:posOffset>
            </wp:positionH>
            <wp:positionV relativeFrom="paragraph">
              <wp:posOffset>60960</wp:posOffset>
            </wp:positionV>
            <wp:extent cx="2000250" cy="1224915"/>
            <wp:effectExtent l="19050" t="19050" r="19050" b="133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00250" cy="1224915"/>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81792" behindDoc="0" locked="0" layoutInCell="1" allowOverlap="1" wp14:anchorId="2E6B5FDB" wp14:editId="68491C90">
            <wp:simplePos x="0" y="0"/>
            <wp:positionH relativeFrom="column">
              <wp:posOffset>2748915</wp:posOffset>
            </wp:positionH>
            <wp:positionV relativeFrom="paragraph">
              <wp:posOffset>60325</wp:posOffset>
            </wp:positionV>
            <wp:extent cx="1466850" cy="1228725"/>
            <wp:effectExtent l="19050" t="19050" r="19050" b="2857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66850" cy="1228725"/>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p>
    <w:p w:rsidR="009E6340" w:rsidRDefault="009E6340" w:rsidP="009E6340">
      <w:pPr>
        <w:pStyle w:val="ListParagraph"/>
        <w:tabs>
          <w:tab w:val="left" w:pos="765"/>
          <w:tab w:val="center" w:pos="5544"/>
        </w:tabs>
        <w:rPr>
          <w:rFonts w:asciiTheme="majorHAnsi" w:hAnsiTheme="majorHAnsi"/>
          <w:b/>
          <w:bCs/>
          <w:sz w:val="28"/>
          <w:szCs w:val="28"/>
        </w:rPr>
      </w:pPr>
    </w:p>
    <w:p w:rsidR="009E6340" w:rsidRPr="009E6340" w:rsidRDefault="009E6340" w:rsidP="009E6340">
      <w:pPr>
        <w:pStyle w:val="ListParagraph"/>
        <w:tabs>
          <w:tab w:val="left" w:pos="765"/>
          <w:tab w:val="center" w:pos="5544"/>
        </w:tabs>
        <w:rPr>
          <w:rFonts w:asciiTheme="majorHAnsi" w:hAnsiTheme="majorHAnsi"/>
          <w:sz w:val="28"/>
          <w:szCs w:val="28"/>
        </w:rPr>
      </w:pPr>
    </w:p>
    <w:p w:rsidR="00E45DE6" w:rsidRDefault="00E45DE6" w:rsidP="00433A85">
      <w:pPr>
        <w:pStyle w:val="NoSpacing"/>
        <w:pBdr>
          <w:bottom w:val="single" w:sz="4" w:space="1" w:color="auto"/>
        </w:pBdr>
        <w:rPr>
          <w:rFonts w:ascii="Calibri" w:hAnsi="Calibri"/>
        </w:rPr>
      </w:pPr>
    </w:p>
    <w:p w:rsidR="00E45DE6" w:rsidRDefault="00E45DE6" w:rsidP="00433A85">
      <w:pPr>
        <w:pStyle w:val="NoSpacing"/>
        <w:pBdr>
          <w:bottom w:val="single" w:sz="4" w:space="1" w:color="auto"/>
        </w:pBdr>
        <w:rPr>
          <w:rFonts w:ascii="Calibri" w:hAnsi="Calibri"/>
        </w:rPr>
      </w:pPr>
    </w:p>
    <w:p w:rsidR="00E45DE6" w:rsidRDefault="00E45DE6" w:rsidP="00433A85">
      <w:pPr>
        <w:pStyle w:val="NoSpacing"/>
        <w:pBdr>
          <w:bottom w:val="single" w:sz="4" w:space="1" w:color="auto"/>
        </w:pBdr>
        <w:rPr>
          <w:rFonts w:ascii="Calibri" w:hAnsi="Calibri"/>
        </w:rPr>
      </w:pPr>
    </w:p>
    <w:p w:rsidR="00E45DE6" w:rsidRDefault="00E45DE6" w:rsidP="00433A85">
      <w:pPr>
        <w:pStyle w:val="NoSpacing"/>
        <w:pBdr>
          <w:bottom w:val="single" w:sz="4" w:space="1" w:color="auto"/>
        </w:pBdr>
        <w:rPr>
          <w:rFonts w:ascii="Calibri" w:hAnsi="Calibri"/>
        </w:rPr>
      </w:pPr>
    </w:p>
    <w:p w:rsidR="00E45DE6" w:rsidRDefault="00E45DE6" w:rsidP="00433A85">
      <w:pPr>
        <w:pStyle w:val="NoSpacing"/>
        <w:pBdr>
          <w:bottom w:val="single" w:sz="4" w:space="1" w:color="auto"/>
        </w:pBdr>
        <w:rPr>
          <w:rFonts w:ascii="Calibri" w:hAnsi="Calibri"/>
        </w:rPr>
      </w:pPr>
    </w:p>
    <w:p w:rsidR="00E45DE6" w:rsidRDefault="00E45DE6" w:rsidP="00433A85">
      <w:pPr>
        <w:pStyle w:val="NoSpacing"/>
        <w:pBdr>
          <w:bottom w:val="single" w:sz="4" w:space="1" w:color="auto"/>
        </w:pBdr>
        <w:rPr>
          <w:rFonts w:ascii="Calibri" w:hAnsi="Calibri"/>
        </w:rPr>
      </w:pPr>
    </w:p>
    <w:p w:rsidR="00E45DE6" w:rsidRDefault="00E45DE6" w:rsidP="00433A85">
      <w:pPr>
        <w:pStyle w:val="NoSpacing"/>
        <w:pBdr>
          <w:bottom w:val="single" w:sz="4" w:space="1" w:color="auto"/>
        </w:pBdr>
        <w:rPr>
          <w:rFonts w:ascii="Calibri" w:hAnsi="Calibri"/>
        </w:rPr>
      </w:pPr>
    </w:p>
    <w:p w:rsidR="009E6340" w:rsidRDefault="009E6340" w:rsidP="00433A85">
      <w:pPr>
        <w:pStyle w:val="NoSpacing"/>
        <w:pBdr>
          <w:bottom w:val="single" w:sz="4" w:space="1" w:color="auto"/>
        </w:pBdr>
        <w:rPr>
          <w:rFonts w:ascii="Calibri" w:hAnsi="Calibri"/>
        </w:rPr>
      </w:pPr>
    </w:p>
    <w:p w:rsidR="009E6340" w:rsidRDefault="009E6340" w:rsidP="00433A85">
      <w:pPr>
        <w:pStyle w:val="NoSpacing"/>
        <w:pBdr>
          <w:bottom w:val="single" w:sz="4" w:space="1" w:color="auto"/>
        </w:pBdr>
        <w:rPr>
          <w:rFonts w:ascii="Calibri" w:hAnsi="Calibri"/>
        </w:rPr>
      </w:pPr>
    </w:p>
    <w:p w:rsidR="009E6340" w:rsidRDefault="009E6340" w:rsidP="00433A85">
      <w:pPr>
        <w:pStyle w:val="NoSpacing"/>
        <w:pBdr>
          <w:bottom w:val="single" w:sz="4" w:space="1" w:color="auto"/>
        </w:pBdr>
        <w:rPr>
          <w:rFonts w:ascii="Calibri" w:hAnsi="Calibri"/>
        </w:rPr>
      </w:pPr>
    </w:p>
    <w:p w:rsidR="009E6340" w:rsidRDefault="009E6340" w:rsidP="00433A85">
      <w:pPr>
        <w:pStyle w:val="NoSpacing"/>
        <w:pBdr>
          <w:bottom w:val="single" w:sz="4" w:space="1" w:color="auto"/>
        </w:pBdr>
        <w:rPr>
          <w:rFonts w:ascii="Calibri" w:hAnsi="Calibri"/>
        </w:rPr>
      </w:pPr>
    </w:p>
    <w:p w:rsidR="009E6340" w:rsidRDefault="009E6340" w:rsidP="00433A85">
      <w:pPr>
        <w:pStyle w:val="NoSpacing"/>
        <w:pBdr>
          <w:bottom w:val="single" w:sz="4" w:space="1" w:color="auto"/>
        </w:pBdr>
        <w:rPr>
          <w:rFonts w:ascii="Calibri" w:hAnsi="Calibri"/>
        </w:rPr>
      </w:pPr>
    </w:p>
    <w:p w:rsidR="00E45DE6" w:rsidRDefault="00E45DE6" w:rsidP="00433A85">
      <w:pPr>
        <w:pStyle w:val="NoSpacing"/>
        <w:pBdr>
          <w:bottom w:val="single" w:sz="4" w:space="1" w:color="auto"/>
        </w:pBdr>
        <w:rPr>
          <w:rFonts w:ascii="Calibri" w:hAnsi="Calibri"/>
        </w:rPr>
      </w:pPr>
    </w:p>
    <w:p w:rsidR="00E45DE6" w:rsidRDefault="00BD4769" w:rsidP="00433A85">
      <w:pPr>
        <w:pStyle w:val="NoSpacing"/>
        <w:pBdr>
          <w:bottom w:val="single" w:sz="4" w:space="1" w:color="auto"/>
        </w:pBdr>
        <w:rPr>
          <w:rFonts w:ascii="Calibri" w:hAnsi="Calibri"/>
        </w:rPr>
      </w:pPr>
      <w:r>
        <w:rPr>
          <w:lang w:val="en-GB" w:eastAsia="en-GB"/>
        </w:rPr>
        <w:drawing>
          <wp:anchor distT="0" distB="0" distL="114300" distR="114300" simplePos="0" relativeHeight="251697152" behindDoc="0" locked="0" layoutInCell="1" allowOverlap="1" wp14:anchorId="31A5CB45" wp14:editId="4073F586">
            <wp:simplePos x="0" y="0"/>
            <wp:positionH relativeFrom="column">
              <wp:posOffset>5592445</wp:posOffset>
            </wp:positionH>
            <wp:positionV relativeFrom="paragraph">
              <wp:posOffset>52705</wp:posOffset>
            </wp:positionV>
            <wp:extent cx="1329690" cy="581660"/>
            <wp:effectExtent l="0" t="0" r="3810" b="889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9690" cy="581660"/>
                    </a:xfrm>
                    <a:prstGeom prst="rect">
                      <a:avLst/>
                    </a:prstGeom>
                    <a:noFill/>
                  </pic:spPr>
                </pic:pic>
              </a:graphicData>
            </a:graphic>
            <wp14:sizeRelH relativeFrom="page">
              <wp14:pctWidth>0</wp14:pctWidth>
            </wp14:sizeRelH>
            <wp14:sizeRelV relativeFrom="page">
              <wp14:pctHeight>0</wp14:pctHeight>
            </wp14:sizeRelV>
          </wp:anchor>
        </w:drawing>
      </w:r>
    </w:p>
    <w:p w:rsidR="009078AF" w:rsidRDefault="009078AF" w:rsidP="00BD4769">
      <w:pPr>
        <w:jc w:val="right"/>
      </w:pPr>
    </w:p>
    <w:p w:rsidR="00D61F9A" w:rsidRPr="00D61F9A" w:rsidRDefault="00D61F9A" w:rsidP="00D61F9A">
      <w:pPr>
        <w:pStyle w:val="ListParagraph"/>
        <w:tabs>
          <w:tab w:val="left" w:pos="765"/>
          <w:tab w:val="center" w:pos="5544"/>
        </w:tabs>
        <w:rPr>
          <w:rFonts w:asciiTheme="majorHAnsi" w:hAnsiTheme="majorHAnsi"/>
          <w:sz w:val="28"/>
          <w:szCs w:val="28"/>
        </w:rPr>
      </w:pPr>
      <w:r>
        <w:rPr>
          <w:noProof/>
          <w:lang w:val="en-GB" w:eastAsia="en-GB"/>
        </w:rPr>
        <w:drawing>
          <wp:anchor distT="0" distB="0" distL="114300" distR="114300" simplePos="0" relativeHeight="251683840" behindDoc="0" locked="0" layoutInCell="1" allowOverlap="1" wp14:anchorId="0DCC9C8F" wp14:editId="7D9EC567">
            <wp:simplePos x="0" y="0"/>
            <wp:positionH relativeFrom="column">
              <wp:posOffset>5339715</wp:posOffset>
            </wp:positionH>
            <wp:positionV relativeFrom="paragraph">
              <wp:posOffset>53975</wp:posOffset>
            </wp:positionV>
            <wp:extent cx="1741170" cy="990600"/>
            <wp:effectExtent l="19050" t="19050" r="11430" b="1905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41170" cy="990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84864" behindDoc="0" locked="0" layoutInCell="1" allowOverlap="1" wp14:anchorId="6BE0667A" wp14:editId="1AC83602">
            <wp:simplePos x="0" y="0"/>
            <wp:positionH relativeFrom="column">
              <wp:posOffset>3181985</wp:posOffset>
            </wp:positionH>
            <wp:positionV relativeFrom="paragraph">
              <wp:posOffset>53975</wp:posOffset>
            </wp:positionV>
            <wp:extent cx="1885950" cy="990600"/>
            <wp:effectExtent l="19050" t="19050" r="19050" b="1905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85950" cy="990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F250F4" w:rsidRPr="009E6340" w:rsidRDefault="00F250F4" w:rsidP="00F250F4">
      <w:pPr>
        <w:pStyle w:val="ListParagraph"/>
        <w:numPr>
          <w:ilvl w:val="0"/>
          <w:numId w:val="25"/>
        </w:numPr>
        <w:tabs>
          <w:tab w:val="left" w:pos="765"/>
          <w:tab w:val="center" w:pos="5544"/>
        </w:tabs>
        <w:jc w:val="center"/>
        <w:rPr>
          <w:rFonts w:asciiTheme="majorHAnsi" w:hAnsiTheme="majorHAnsi"/>
          <w:sz w:val="28"/>
          <w:szCs w:val="28"/>
        </w:rPr>
      </w:pPr>
      <w:r w:rsidRPr="00F250F4">
        <w:rPr>
          <w:rFonts w:asciiTheme="majorHAnsi" w:hAnsiTheme="majorHAnsi"/>
          <w:b/>
          <w:bCs/>
          <w:sz w:val="28"/>
          <w:szCs w:val="28"/>
        </w:rPr>
        <w:t>What children may need to support transition</w:t>
      </w:r>
      <w:r w:rsidRPr="00F250F4">
        <w:rPr>
          <w:noProof/>
          <w:lang w:val="en-GB" w:eastAsia="en-GB"/>
        </w:rPr>
        <w:t xml:space="preserve"> </w:t>
      </w:r>
    </w:p>
    <w:p w:rsidR="00F250F4" w:rsidRDefault="00F250F4" w:rsidP="00F250F4">
      <w:pPr>
        <w:pStyle w:val="ListParagraph"/>
        <w:tabs>
          <w:tab w:val="left" w:pos="765"/>
          <w:tab w:val="center" w:pos="5544"/>
        </w:tabs>
        <w:rPr>
          <w:rFonts w:asciiTheme="majorHAnsi" w:hAnsiTheme="majorHAnsi"/>
          <w:b/>
          <w:bCs/>
          <w:sz w:val="28"/>
          <w:szCs w:val="28"/>
        </w:rPr>
      </w:pPr>
    </w:p>
    <w:p w:rsidR="00F250F4" w:rsidRDefault="00F250F4" w:rsidP="00F250F4">
      <w:pPr>
        <w:pStyle w:val="ListParagraph"/>
        <w:tabs>
          <w:tab w:val="left" w:pos="765"/>
          <w:tab w:val="center" w:pos="5544"/>
        </w:tabs>
        <w:rPr>
          <w:rFonts w:asciiTheme="majorHAnsi" w:hAnsiTheme="majorHAnsi"/>
          <w:b/>
          <w:bCs/>
          <w:sz w:val="28"/>
          <w:szCs w:val="28"/>
        </w:rPr>
      </w:pPr>
    </w:p>
    <w:tbl>
      <w:tblPr>
        <w:tblStyle w:val="TableGrid1"/>
        <w:tblW w:w="5000" w:type="pct"/>
        <w:tblLayout w:type="fixed"/>
        <w:tblLook w:val="04A0" w:firstRow="1" w:lastRow="0" w:firstColumn="1" w:lastColumn="0" w:noHBand="0" w:noVBand="1"/>
      </w:tblPr>
      <w:tblGrid>
        <w:gridCol w:w="9606"/>
        <w:gridCol w:w="850"/>
        <w:gridCol w:w="848"/>
      </w:tblGrid>
      <w:tr w:rsidR="00D61F9A" w:rsidRPr="00D20C78" w:rsidTr="00D61F9A">
        <w:trPr>
          <w:trHeight w:val="375"/>
        </w:trPr>
        <w:tc>
          <w:tcPr>
            <w:tcW w:w="4249" w:type="pct"/>
          </w:tcPr>
          <w:p w:rsidR="00F250F4" w:rsidRPr="00D20C78" w:rsidRDefault="00F250F4" w:rsidP="00F250F4">
            <w:pPr>
              <w:jc w:val="center"/>
              <w:rPr>
                <w:b/>
                <w:bCs/>
                <w:sz w:val="22"/>
                <w:szCs w:val="22"/>
              </w:rPr>
            </w:pPr>
            <w:r w:rsidRPr="00D20C78">
              <w:rPr>
                <w:b/>
                <w:bCs/>
                <w:sz w:val="22"/>
                <w:szCs w:val="22"/>
              </w:rPr>
              <w:t>Actions</w:t>
            </w:r>
          </w:p>
        </w:tc>
        <w:tc>
          <w:tcPr>
            <w:tcW w:w="376" w:type="pct"/>
          </w:tcPr>
          <w:p w:rsidR="00F250F4" w:rsidRPr="00D61F9A" w:rsidRDefault="00F250F4" w:rsidP="00F250F4">
            <w:pPr>
              <w:jc w:val="center"/>
              <w:rPr>
                <w:b/>
                <w:bCs/>
                <w:sz w:val="16"/>
                <w:szCs w:val="16"/>
              </w:rPr>
            </w:pPr>
            <w:r w:rsidRPr="00D61F9A">
              <w:rPr>
                <w:b/>
                <w:bCs/>
                <w:sz w:val="16"/>
                <w:szCs w:val="16"/>
              </w:rPr>
              <w:t>Timeline</w:t>
            </w:r>
          </w:p>
        </w:tc>
        <w:tc>
          <w:tcPr>
            <w:tcW w:w="375" w:type="pct"/>
          </w:tcPr>
          <w:p w:rsidR="00F250F4" w:rsidRPr="00D61F9A" w:rsidRDefault="00F250F4" w:rsidP="00F250F4">
            <w:pPr>
              <w:jc w:val="center"/>
              <w:rPr>
                <w:b/>
                <w:bCs/>
                <w:sz w:val="16"/>
                <w:szCs w:val="16"/>
              </w:rPr>
            </w:pPr>
            <w:r w:rsidRPr="00D61F9A">
              <w:rPr>
                <w:b/>
                <w:bCs/>
                <w:sz w:val="16"/>
                <w:szCs w:val="16"/>
              </w:rPr>
              <w:t>Who for?</w:t>
            </w:r>
          </w:p>
        </w:tc>
      </w:tr>
    </w:tbl>
    <w:tbl>
      <w:tblPr>
        <w:tblStyle w:val="TableGrid2"/>
        <w:tblW w:w="5000" w:type="pct"/>
        <w:tblLayout w:type="fixed"/>
        <w:tblLook w:val="04A0" w:firstRow="1" w:lastRow="0" w:firstColumn="1" w:lastColumn="0" w:noHBand="0" w:noVBand="1"/>
      </w:tblPr>
      <w:tblGrid>
        <w:gridCol w:w="9606"/>
        <w:gridCol w:w="850"/>
        <w:gridCol w:w="848"/>
      </w:tblGrid>
      <w:tr w:rsidR="00D61F9A" w:rsidTr="00D61F9A">
        <w:tc>
          <w:tcPr>
            <w:tcW w:w="4249" w:type="pct"/>
          </w:tcPr>
          <w:p w:rsidR="00D61F9A" w:rsidRPr="00D61F9A" w:rsidRDefault="00D61F9A" w:rsidP="00D61F9A">
            <w:pPr>
              <w:pStyle w:val="Heading2"/>
              <w:numPr>
                <w:ilvl w:val="0"/>
                <w:numId w:val="28"/>
              </w:numPr>
              <w:spacing w:before="0"/>
              <w:ind w:left="357" w:hanging="357"/>
              <w:outlineLvl w:val="1"/>
              <w:rPr>
                <w:rFonts w:ascii="Calibri" w:hAnsi="Calibri"/>
                <w:color w:val="000000" w:themeColor="text1"/>
                <w:sz w:val="22"/>
                <w:szCs w:val="22"/>
              </w:rPr>
            </w:pPr>
            <w:r w:rsidRPr="00D61F9A">
              <w:rPr>
                <w:rFonts w:ascii="Calibri" w:hAnsi="Calibri"/>
                <w:color w:val="000000" w:themeColor="text1"/>
                <w:sz w:val="22"/>
                <w:szCs w:val="22"/>
              </w:rPr>
              <w:t xml:space="preserve">If possible, invite parents and children in for a visit – small numbers and distancing adhered to by the school staff and parents.  </w:t>
            </w:r>
          </w:p>
          <w:p w:rsidR="00D61F9A" w:rsidRPr="00D61F9A" w:rsidRDefault="00D61F9A" w:rsidP="00D61F9A">
            <w:pPr>
              <w:pStyle w:val="Heading2"/>
              <w:numPr>
                <w:ilvl w:val="0"/>
                <w:numId w:val="28"/>
              </w:numPr>
              <w:spacing w:before="0"/>
              <w:ind w:left="357" w:hanging="357"/>
              <w:outlineLvl w:val="1"/>
              <w:rPr>
                <w:rFonts w:ascii="Calibri" w:hAnsi="Calibri"/>
                <w:color w:val="000000" w:themeColor="text1"/>
                <w:sz w:val="22"/>
                <w:szCs w:val="22"/>
              </w:rPr>
            </w:pPr>
            <w:r w:rsidRPr="00D61F9A">
              <w:rPr>
                <w:rFonts w:ascii="Calibri" w:hAnsi="Calibri"/>
                <w:color w:val="000000" w:themeColor="text1"/>
                <w:sz w:val="22"/>
                <w:szCs w:val="22"/>
              </w:rPr>
              <w:t>The new setting/school has a clear, welcoming procedure.</w:t>
            </w:r>
          </w:p>
          <w:p w:rsidR="00D61F9A" w:rsidRPr="00D61F9A" w:rsidRDefault="00D61F9A" w:rsidP="00D61F9A">
            <w:pPr>
              <w:pStyle w:val="Heading2"/>
              <w:numPr>
                <w:ilvl w:val="0"/>
                <w:numId w:val="28"/>
              </w:numPr>
              <w:spacing w:before="0"/>
              <w:ind w:left="357" w:hanging="357"/>
              <w:outlineLvl w:val="1"/>
              <w:rPr>
                <w:rFonts w:ascii="Calibri" w:hAnsi="Calibri"/>
                <w:color w:val="000000" w:themeColor="text1"/>
                <w:sz w:val="22"/>
                <w:szCs w:val="22"/>
              </w:rPr>
            </w:pPr>
            <w:r w:rsidRPr="00D61F9A">
              <w:rPr>
                <w:rFonts w:ascii="Calibri" w:hAnsi="Calibri"/>
                <w:color w:val="000000" w:themeColor="text1"/>
                <w:sz w:val="22"/>
                <w:szCs w:val="22"/>
              </w:rPr>
              <w:t>Establish routines and expectations so children feel more secure in new setting</w:t>
            </w:r>
          </w:p>
          <w:p w:rsidR="00D61F9A" w:rsidRPr="00D61F9A" w:rsidRDefault="001C3481" w:rsidP="00D61F9A">
            <w:pPr>
              <w:pStyle w:val="Heading2"/>
              <w:numPr>
                <w:ilvl w:val="0"/>
                <w:numId w:val="28"/>
              </w:numPr>
              <w:spacing w:before="0"/>
              <w:ind w:left="357" w:hanging="357"/>
              <w:outlineLvl w:val="1"/>
              <w:rPr>
                <w:rFonts w:ascii="Calibri" w:hAnsi="Calibri"/>
                <w:color w:val="000000" w:themeColor="text1"/>
                <w:sz w:val="22"/>
                <w:szCs w:val="22"/>
              </w:rPr>
            </w:pPr>
            <w:r>
              <w:rPr>
                <w:rFonts w:ascii="Calibri" w:hAnsi="Calibri"/>
                <w:color w:val="000000" w:themeColor="text1"/>
                <w:sz w:val="22"/>
                <w:szCs w:val="22"/>
              </w:rPr>
              <w:t>Focus on p</w:t>
            </w:r>
            <w:r w:rsidR="00D61F9A" w:rsidRPr="00D61F9A">
              <w:rPr>
                <w:rFonts w:ascii="Calibri" w:hAnsi="Calibri"/>
                <w:color w:val="000000" w:themeColor="text1"/>
                <w:sz w:val="22"/>
                <w:szCs w:val="22"/>
              </w:rPr>
              <w:t>urpos</w:t>
            </w:r>
            <w:r>
              <w:rPr>
                <w:rFonts w:ascii="Calibri" w:hAnsi="Calibri"/>
                <w:color w:val="000000" w:themeColor="text1"/>
                <w:sz w:val="22"/>
                <w:szCs w:val="22"/>
              </w:rPr>
              <w:t>eful play including activities that the children enjoy</w:t>
            </w:r>
          </w:p>
          <w:p w:rsidR="00D61F9A" w:rsidRPr="00D61F9A" w:rsidRDefault="00D61F9A" w:rsidP="00D61F9A">
            <w:pPr>
              <w:pStyle w:val="Heading2"/>
              <w:numPr>
                <w:ilvl w:val="0"/>
                <w:numId w:val="28"/>
              </w:numPr>
              <w:spacing w:before="0"/>
              <w:ind w:left="357" w:hanging="357"/>
              <w:outlineLvl w:val="1"/>
              <w:rPr>
                <w:rFonts w:ascii="Calibri" w:hAnsi="Calibri"/>
                <w:color w:val="000000" w:themeColor="text1"/>
                <w:sz w:val="22"/>
                <w:szCs w:val="22"/>
              </w:rPr>
            </w:pPr>
            <w:r w:rsidRPr="00D61F9A">
              <w:rPr>
                <w:rFonts w:ascii="Calibri" w:hAnsi="Calibri"/>
                <w:color w:val="000000" w:themeColor="text1"/>
                <w:sz w:val="22"/>
                <w:szCs w:val="22"/>
              </w:rPr>
              <w:t>Know the children and their interests and needs according to age so they can continues their learning from their last starting point.</w:t>
            </w:r>
          </w:p>
          <w:p w:rsidR="00D61F9A" w:rsidRPr="00D61F9A" w:rsidRDefault="00D61F9A" w:rsidP="00D61F9A">
            <w:pPr>
              <w:pStyle w:val="Heading2"/>
              <w:numPr>
                <w:ilvl w:val="0"/>
                <w:numId w:val="28"/>
              </w:numPr>
              <w:spacing w:before="0"/>
              <w:ind w:left="357" w:hanging="357"/>
              <w:outlineLvl w:val="1"/>
              <w:rPr>
                <w:rFonts w:ascii="Calibri" w:hAnsi="Calibri"/>
                <w:color w:val="000000" w:themeColor="text1"/>
                <w:sz w:val="22"/>
                <w:szCs w:val="22"/>
              </w:rPr>
            </w:pPr>
            <w:r w:rsidRPr="00D61F9A">
              <w:rPr>
                <w:rFonts w:ascii="Calibri" w:hAnsi="Calibri"/>
                <w:color w:val="000000" w:themeColor="text1"/>
                <w:sz w:val="22"/>
                <w:szCs w:val="22"/>
              </w:rPr>
              <w:t xml:space="preserve">The key person needs to play a pivotal role to play in supporting and preparing the child for transition even if by phone or facetime (if possible);(children who may experience feelings of sadness and resistance before leaving a setting, especially if he/she has been there for a very long time). </w:t>
            </w:r>
          </w:p>
          <w:p w:rsidR="00D61F9A" w:rsidRPr="00D61F9A" w:rsidRDefault="00D61F9A" w:rsidP="00D61F9A">
            <w:pPr>
              <w:pStyle w:val="Heading2"/>
              <w:numPr>
                <w:ilvl w:val="0"/>
                <w:numId w:val="28"/>
              </w:numPr>
              <w:spacing w:before="0"/>
              <w:ind w:left="357" w:hanging="357"/>
              <w:outlineLvl w:val="1"/>
              <w:rPr>
                <w:rFonts w:ascii="Calibri" w:hAnsi="Calibri"/>
                <w:color w:val="000000" w:themeColor="text1"/>
                <w:sz w:val="22"/>
                <w:szCs w:val="22"/>
              </w:rPr>
            </w:pPr>
            <w:r w:rsidRPr="00D61F9A">
              <w:rPr>
                <w:rFonts w:ascii="Calibri" w:hAnsi="Calibri"/>
                <w:color w:val="000000" w:themeColor="text1"/>
                <w:sz w:val="22"/>
                <w:szCs w:val="22"/>
              </w:rPr>
              <w:t>Opportunities for ‘purposeful play’ outside to support their development (for those children who have been in flats /indoors during lock down)</w:t>
            </w:r>
          </w:p>
          <w:p w:rsidR="00D61F9A" w:rsidRPr="00D61F9A" w:rsidRDefault="00D61F9A" w:rsidP="00D61F9A">
            <w:pPr>
              <w:pStyle w:val="Heading2"/>
              <w:numPr>
                <w:ilvl w:val="0"/>
                <w:numId w:val="28"/>
              </w:numPr>
              <w:spacing w:before="0"/>
              <w:ind w:left="357" w:hanging="357"/>
              <w:outlineLvl w:val="1"/>
              <w:rPr>
                <w:rFonts w:ascii="Calibri" w:hAnsi="Calibri"/>
                <w:color w:val="000000" w:themeColor="text1"/>
                <w:sz w:val="22"/>
                <w:szCs w:val="22"/>
              </w:rPr>
            </w:pPr>
            <w:r w:rsidRPr="00D61F9A">
              <w:rPr>
                <w:rFonts w:ascii="Calibri" w:hAnsi="Calibri"/>
                <w:color w:val="000000" w:themeColor="text1"/>
                <w:sz w:val="22"/>
                <w:szCs w:val="22"/>
              </w:rPr>
              <w:t>Creating a learning environment and Improving children’s opportunities to develop the characteristics of effective learning (Ofsted- these important as they take into their next stage of learning call these disciplines that children need)</w:t>
            </w:r>
          </w:p>
          <w:p w:rsidR="00D61F9A" w:rsidRPr="00D61F9A" w:rsidRDefault="00D61F9A" w:rsidP="00D61F9A">
            <w:pPr>
              <w:pStyle w:val="Heading2"/>
              <w:numPr>
                <w:ilvl w:val="0"/>
                <w:numId w:val="28"/>
              </w:numPr>
              <w:spacing w:before="0"/>
              <w:ind w:left="357" w:hanging="357"/>
              <w:outlineLvl w:val="1"/>
              <w:rPr>
                <w:rFonts w:ascii="Calibri" w:hAnsi="Calibri"/>
                <w:color w:val="000000" w:themeColor="text1"/>
                <w:sz w:val="22"/>
                <w:szCs w:val="22"/>
              </w:rPr>
            </w:pPr>
            <w:r w:rsidRPr="00D61F9A">
              <w:rPr>
                <w:rFonts w:ascii="Calibri" w:hAnsi="Calibri"/>
                <w:color w:val="000000" w:themeColor="text1"/>
                <w:sz w:val="22"/>
                <w:szCs w:val="22"/>
              </w:rPr>
              <w:t>COVID reminders of distancing</w:t>
            </w:r>
          </w:p>
          <w:p w:rsidR="00D61F9A" w:rsidRPr="00D61F9A" w:rsidRDefault="00D61F9A" w:rsidP="00D61F9A">
            <w:pPr>
              <w:pStyle w:val="Heading2"/>
              <w:numPr>
                <w:ilvl w:val="0"/>
                <w:numId w:val="28"/>
              </w:numPr>
              <w:spacing w:before="0"/>
              <w:ind w:left="357" w:hanging="357"/>
              <w:outlineLvl w:val="1"/>
              <w:rPr>
                <w:rFonts w:ascii="Calibri" w:hAnsi="Calibri"/>
                <w:color w:val="000000" w:themeColor="text1"/>
                <w:sz w:val="22"/>
                <w:szCs w:val="22"/>
              </w:rPr>
            </w:pPr>
            <w:r w:rsidRPr="00D61F9A">
              <w:rPr>
                <w:rFonts w:ascii="Calibri" w:hAnsi="Calibri"/>
                <w:color w:val="000000" w:themeColor="text1"/>
                <w:sz w:val="22"/>
                <w:szCs w:val="22"/>
              </w:rPr>
              <w:t>Ensure children have the opportunities to embed learning they may have forgotten (repetitive opportunities through the 7 areas of learning) and give examples</w:t>
            </w:r>
          </w:p>
          <w:p w:rsidR="00D61F9A" w:rsidRPr="00D61F9A" w:rsidRDefault="001C3481" w:rsidP="00D61F9A">
            <w:pPr>
              <w:pStyle w:val="Heading2"/>
              <w:numPr>
                <w:ilvl w:val="0"/>
                <w:numId w:val="28"/>
              </w:numPr>
              <w:spacing w:before="0"/>
              <w:ind w:left="357" w:hanging="357"/>
              <w:outlineLvl w:val="1"/>
              <w:rPr>
                <w:rFonts w:ascii="Calibri" w:hAnsi="Calibri"/>
                <w:color w:val="000000" w:themeColor="text1"/>
                <w:sz w:val="22"/>
                <w:szCs w:val="22"/>
              </w:rPr>
            </w:pPr>
            <w:r>
              <w:rPr>
                <w:rFonts w:ascii="Calibri" w:hAnsi="Calibri"/>
                <w:color w:val="000000" w:themeColor="text1"/>
                <w:sz w:val="22"/>
                <w:szCs w:val="22"/>
              </w:rPr>
              <w:t>Remind and support children with h</w:t>
            </w:r>
            <w:r w:rsidR="00D61F9A" w:rsidRPr="00D61F9A">
              <w:rPr>
                <w:rFonts w:ascii="Calibri" w:hAnsi="Calibri"/>
                <w:color w:val="000000" w:themeColor="text1"/>
                <w:sz w:val="22"/>
                <w:szCs w:val="22"/>
              </w:rPr>
              <w:t>o</w:t>
            </w:r>
            <w:r>
              <w:rPr>
                <w:rFonts w:ascii="Calibri" w:hAnsi="Calibri"/>
                <w:color w:val="000000" w:themeColor="text1"/>
                <w:sz w:val="22"/>
                <w:szCs w:val="22"/>
              </w:rPr>
              <w:t>w to wash their hands. Visual prompts are good to use.</w:t>
            </w:r>
          </w:p>
          <w:p w:rsidR="00D61F9A" w:rsidRPr="00D61F9A" w:rsidRDefault="001C3481" w:rsidP="00D61F9A">
            <w:pPr>
              <w:pStyle w:val="Heading2"/>
              <w:numPr>
                <w:ilvl w:val="0"/>
                <w:numId w:val="28"/>
              </w:numPr>
              <w:spacing w:before="0"/>
              <w:ind w:left="357" w:hanging="357"/>
              <w:outlineLvl w:val="1"/>
              <w:rPr>
                <w:rFonts w:ascii="Calibri" w:hAnsi="Calibri"/>
                <w:color w:val="000000" w:themeColor="text1"/>
                <w:sz w:val="22"/>
                <w:szCs w:val="22"/>
              </w:rPr>
            </w:pPr>
            <w:r>
              <w:rPr>
                <w:rFonts w:ascii="Calibri" w:hAnsi="Calibri"/>
                <w:color w:val="000000" w:themeColor="text1"/>
                <w:sz w:val="22"/>
                <w:szCs w:val="22"/>
              </w:rPr>
              <w:t>Focus on children’s PSED and emotions – use practical resources and time for this</w:t>
            </w:r>
          </w:p>
          <w:p w:rsidR="00D61F9A" w:rsidRPr="00D61F9A" w:rsidRDefault="001C3481" w:rsidP="00D61F9A">
            <w:pPr>
              <w:pStyle w:val="Heading2"/>
              <w:numPr>
                <w:ilvl w:val="0"/>
                <w:numId w:val="28"/>
              </w:numPr>
              <w:spacing w:before="0"/>
              <w:ind w:left="357" w:hanging="357"/>
              <w:outlineLvl w:val="1"/>
              <w:rPr>
                <w:rFonts w:ascii="Calibri" w:hAnsi="Calibri"/>
                <w:color w:val="000000" w:themeColor="text1"/>
                <w:sz w:val="22"/>
                <w:szCs w:val="22"/>
              </w:rPr>
            </w:pPr>
            <w:r>
              <w:rPr>
                <w:rFonts w:ascii="Calibri" w:hAnsi="Calibri"/>
                <w:color w:val="000000" w:themeColor="text1"/>
                <w:sz w:val="22"/>
                <w:szCs w:val="22"/>
              </w:rPr>
              <w:t>Help children to develop there dressing skills. Some children may need visual prompts.</w:t>
            </w:r>
          </w:p>
          <w:p w:rsidR="003F034E" w:rsidRDefault="003F034E" w:rsidP="00D61F9A">
            <w:pPr>
              <w:pStyle w:val="Heading2"/>
              <w:numPr>
                <w:ilvl w:val="0"/>
                <w:numId w:val="28"/>
              </w:numPr>
              <w:spacing w:before="0"/>
              <w:ind w:left="357" w:hanging="357"/>
              <w:outlineLvl w:val="1"/>
              <w:rPr>
                <w:rFonts w:ascii="Calibri" w:hAnsi="Calibri"/>
                <w:color w:val="000000" w:themeColor="text1"/>
                <w:sz w:val="22"/>
                <w:szCs w:val="22"/>
              </w:rPr>
            </w:pPr>
            <w:r w:rsidRPr="003F034E">
              <w:rPr>
                <w:rFonts w:ascii="Calibri" w:hAnsi="Calibri"/>
                <w:color w:val="000000" w:themeColor="text1"/>
                <w:sz w:val="22"/>
                <w:szCs w:val="22"/>
              </w:rPr>
              <w:t xml:space="preserve">Make use of the Bursts for Learning document for supporting home learning. </w:t>
            </w:r>
          </w:p>
          <w:p w:rsidR="00D61F9A" w:rsidRPr="003F034E" w:rsidRDefault="00D61F9A" w:rsidP="00D61F9A">
            <w:pPr>
              <w:pStyle w:val="Heading2"/>
              <w:numPr>
                <w:ilvl w:val="0"/>
                <w:numId w:val="28"/>
              </w:numPr>
              <w:spacing w:before="0"/>
              <w:ind w:left="357" w:hanging="357"/>
              <w:outlineLvl w:val="1"/>
              <w:rPr>
                <w:rFonts w:ascii="Calibri" w:hAnsi="Calibri"/>
                <w:color w:val="000000" w:themeColor="text1"/>
                <w:sz w:val="22"/>
                <w:szCs w:val="22"/>
              </w:rPr>
            </w:pPr>
            <w:r w:rsidRPr="003F034E">
              <w:rPr>
                <w:rFonts w:ascii="Calibri" w:hAnsi="Calibri"/>
                <w:color w:val="000000" w:themeColor="text1"/>
                <w:sz w:val="22"/>
                <w:szCs w:val="22"/>
              </w:rPr>
              <w:t>Use stories to explore the new situations that the child will experience when he/she moves. Stories, particularly open-ended ones, can empower a child to reason and problem solve independently.</w:t>
            </w:r>
          </w:p>
          <w:p w:rsidR="00D61F9A" w:rsidRDefault="003F034E" w:rsidP="00D61F9A">
            <w:pPr>
              <w:pStyle w:val="Heading2"/>
              <w:numPr>
                <w:ilvl w:val="0"/>
                <w:numId w:val="28"/>
              </w:numPr>
              <w:spacing w:before="0"/>
              <w:ind w:left="357" w:hanging="357"/>
              <w:outlineLvl w:val="1"/>
              <w:rPr>
                <w:rFonts w:ascii="Calibri" w:hAnsi="Calibri"/>
                <w:color w:val="000000" w:themeColor="text1"/>
                <w:sz w:val="22"/>
                <w:szCs w:val="22"/>
              </w:rPr>
            </w:pPr>
            <w:r>
              <w:rPr>
                <w:rFonts w:ascii="Calibri" w:hAnsi="Calibri"/>
                <w:color w:val="000000" w:themeColor="text1"/>
                <w:sz w:val="22"/>
                <w:szCs w:val="22"/>
              </w:rPr>
              <w:t>Put up and talk about p</w:t>
            </w:r>
            <w:r w:rsidR="00D61F9A" w:rsidRPr="00D61F9A">
              <w:rPr>
                <w:rFonts w:ascii="Calibri" w:hAnsi="Calibri"/>
                <w:color w:val="000000" w:themeColor="text1"/>
                <w:sz w:val="22"/>
                <w:szCs w:val="22"/>
              </w:rPr>
              <w:t xml:space="preserve">osters and social stories </w:t>
            </w:r>
            <w:r>
              <w:rPr>
                <w:rFonts w:ascii="Calibri" w:hAnsi="Calibri"/>
                <w:color w:val="000000" w:themeColor="text1"/>
                <w:sz w:val="22"/>
                <w:szCs w:val="22"/>
              </w:rPr>
              <w:t xml:space="preserve">that address </w:t>
            </w:r>
            <w:r w:rsidR="00D61F9A" w:rsidRPr="00D61F9A">
              <w:rPr>
                <w:rFonts w:ascii="Calibri" w:hAnsi="Calibri"/>
                <w:color w:val="000000" w:themeColor="text1"/>
                <w:sz w:val="22"/>
                <w:szCs w:val="22"/>
              </w:rPr>
              <w:t>cover sneeze cough/catch it bin it kill it</w:t>
            </w:r>
          </w:p>
          <w:p w:rsidR="00D61F9A" w:rsidRPr="00D61F9A" w:rsidRDefault="00D61F9A" w:rsidP="003F034E">
            <w:pPr>
              <w:pStyle w:val="Heading2"/>
              <w:numPr>
                <w:ilvl w:val="0"/>
                <w:numId w:val="28"/>
              </w:numPr>
              <w:spacing w:before="0"/>
              <w:outlineLvl w:val="1"/>
              <w:rPr>
                <w:rFonts w:ascii="Calibri" w:hAnsi="Calibri"/>
                <w:color w:val="000000" w:themeColor="text1"/>
                <w:sz w:val="22"/>
                <w:szCs w:val="22"/>
              </w:rPr>
            </w:pPr>
            <w:r w:rsidRPr="00D61F9A">
              <w:rPr>
                <w:rFonts w:ascii="Calibri" w:hAnsi="Calibri"/>
                <w:color w:val="000000" w:themeColor="text1"/>
                <w:sz w:val="22"/>
                <w:szCs w:val="22"/>
              </w:rPr>
              <w:t>Song and rhymes which reflect the needs of their learning about literacy and emotional literacy but linked to books which support them (books that reflect where they are emotionally but also phonically.( one size does not fit all!)</w:t>
            </w:r>
          </w:p>
          <w:p w:rsidR="00D61F9A" w:rsidRPr="00D61F9A" w:rsidRDefault="00D61F9A" w:rsidP="00D61F9A">
            <w:pPr>
              <w:pStyle w:val="Heading2"/>
              <w:numPr>
                <w:ilvl w:val="0"/>
                <w:numId w:val="28"/>
              </w:numPr>
              <w:spacing w:before="0"/>
              <w:ind w:left="357" w:hanging="357"/>
              <w:outlineLvl w:val="1"/>
              <w:rPr>
                <w:rFonts w:ascii="Calibri" w:hAnsi="Calibri"/>
                <w:color w:val="000000" w:themeColor="text1"/>
                <w:sz w:val="22"/>
                <w:szCs w:val="22"/>
              </w:rPr>
            </w:pPr>
            <w:r w:rsidRPr="00D61F9A">
              <w:rPr>
                <w:rFonts w:ascii="Calibri" w:hAnsi="Calibri"/>
                <w:color w:val="000000" w:themeColor="text1"/>
                <w:sz w:val="22"/>
                <w:szCs w:val="22"/>
              </w:rPr>
              <w:t>Children’s relationships with both adults and children. Having friends in the same key group may help children adjust to the demands of the new environment and stay away from other key groups</w:t>
            </w:r>
          </w:p>
          <w:p w:rsidR="00D61F9A" w:rsidRPr="00D61F9A" w:rsidRDefault="00D61F9A" w:rsidP="00D61F9A">
            <w:pPr>
              <w:pStyle w:val="Heading2"/>
              <w:numPr>
                <w:ilvl w:val="0"/>
                <w:numId w:val="28"/>
              </w:numPr>
              <w:spacing w:before="0"/>
              <w:ind w:left="357" w:hanging="357"/>
              <w:outlineLvl w:val="1"/>
              <w:rPr>
                <w:rFonts w:ascii="Calibri" w:hAnsi="Calibri"/>
                <w:color w:val="000000" w:themeColor="text1"/>
                <w:sz w:val="22"/>
                <w:szCs w:val="22"/>
              </w:rPr>
            </w:pPr>
            <w:r w:rsidRPr="00D61F9A">
              <w:rPr>
                <w:rFonts w:ascii="Calibri" w:hAnsi="Calibri"/>
                <w:color w:val="000000" w:themeColor="text1"/>
                <w:sz w:val="22"/>
                <w:szCs w:val="22"/>
              </w:rPr>
              <w:t>Some children will attend more than one setting during the course of the day e.g. a breakfast club, school, after school club and/or a childminder. practitioners work in partnership to exchange information Such as being settled, likes and dislikes home concerns and what their routines at the setting are compared to the main setting they attend</w:t>
            </w:r>
          </w:p>
          <w:p w:rsidR="00D61F9A" w:rsidRPr="003F034E" w:rsidRDefault="00D61F9A" w:rsidP="00D61F9A">
            <w:pPr>
              <w:numPr>
                <w:ilvl w:val="0"/>
                <w:numId w:val="28"/>
              </w:numPr>
              <w:spacing w:after="0"/>
              <w:ind w:left="357" w:hanging="357"/>
              <w:rPr>
                <w:sz w:val="22"/>
                <w:szCs w:val="22"/>
              </w:rPr>
            </w:pPr>
            <w:r w:rsidRPr="00D61F9A">
              <w:rPr>
                <w:rFonts w:ascii="Calibri" w:hAnsi="Calibri"/>
                <w:color w:val="000000" w:themeColor="text1"/>
                <w:sz w:val="22"/>
                <w:szCs w:val="22"/>
              </w:rPr>
              <w:t>Nursery / reception classes to take pictures of their environment to be able to send home to families so children are able to see their new environment.</w:t>
            </w:r>
          </w:p>
          <w:p w:rsidR="003F034E" w:rsidRPr="00312C4B" w:rsidRDefault="003F034E" w:rsidP="003F034E">
            <w:pPr>
              <w:spacing w:after="0"/>
              <w:ind w:left="357"/>
              <w:rPr>
                <w:sz w:val="22"/>
                <w:szCs w:val="22"/>
              </w:rPr>
            </w:pPr>
          </w:p>
        </w:tc>
        <w:tc>
          <w:tcPr>
            <w:tcW w:w="376" w:type="pct"/>
          </w:tcPr>
          <w:p w:rsidR="00D61F9A" w:rsidRPr="00D61F9A" w:rsidRDefault="001C3481" w:rsidP="00D61F9A">
            <w:pPr>
              <w:rPr>
                <w:b/>
              </w:rPr>
            </w:pPr>
            <w:r>
              <w:rPr>
                <w:b/>
              </w:rPr>
              <w:t xml:space="preserve">As and when </w:t>
            </w:r>
          </w:p>
        </w:tc>
        <w:tc>
          <w:tcPr>
            <w:tcW w:w="375" w:type="pct"/>
          </w:tcPr>
          <w:p w:rsidR="00D61F9A" w:rsidRPr="00D61F9A" w:rsidRDefault="00D61F9A" w:rsidP="00D61F9A">
            <w:pPr>
              <w:rPr>
                <w:b/>
                <w:sz w:val="16"/>
                <w:szCs w:val="16"/>
              </w:rPr>
            </w:pPr>
            <w:r w:rsidRPr="00D61F9A">
              <w:rPr>
                <w:b/>
                <w:sz w:val="16"/>
                <w:szCs w:val="16"/>
              </w:rPr>
              <w:t>Children</w:t>
            </w:r>
          </w:p>
        </w:tc>
      </w:tr>
    </w:tbl>
    <w:p w:rsidR="006A6EB0" w:rsidRDefault="00BD4769" w:rsidP="00E45DE6">
      <w:pPr>
        <w:jc w:val="center"/>
      </w:pPr>
      <w:r>
        <w:rPr>
          <w:noProof/>
          <w:lang w:val="en-GB" w:eastAsia="en-GB"/>
        </w:rPr>
        <w:drawing>
          <wp:anchor distT="0" distB="0" distL="114300" distR="114300" simplePos="0" relativeHeight="251699200" behindDoc="0" locked="0" layoutInCell="1" allowOverlap="1" wp14:anchorId="48A71BCE" wp14:editId="4DE29529">
            <wp:simplePos x="0" y="0"/>
            <wp:positionH relativeFrom="column">
              <wp:posOffset>5747385</wp:posOffset>
            </wp:positionH>
            <wp:positionV relativeFrom="paragraph">
              <wp:posOffset>168910</wp:posOffset>
            </wp:positionV>
            <wp:extent cx="1329690" cy="581660"/>
            <wp:effectExtent l="0" t="0" r="3810" b="889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9690" cy="581660"/>
                    </a:xfrm>
                    <a:prstGeom prst="rect">
                      <a:avLst/>
                    </a:prstGeom>
                    <a:noFill/>
                  </pic:spPr>
                </pic:pic>
              </a:graphicData>
            </a:graphic>
            <wp14:sizeRelH relativeFrom="page">
              <wp14:pctWidth>0</wp14:pctWidth>
            </wp14:sizeRelH>
            <wp14:sizeRelV relativeFrom="page">
              <wp14:pctHeight>0</wp14:pctHeight>
            </wp14:sizeRelV>
          </wp:anchor>
        </w:drawing>
      </w:r>
    </w:p>
    <w:p w:rsidR="009078AF" w:rsidRDefault="009078AF" w:rsidP="006A6EB0"/>
    <w:p w:rsidR="00005F4E" w:rsidRDefault="00005F4E" w:rsidP="00005F4E">
      <w:pPr>
        <w:pStyle w:val="ListParagraph"/>
        <w:tabs>
          <w:tab w:val="left" w:pos="765"/>
          <w:tab w:val="center" w:pos="5544"/>
        </w:tabs>
        <w:rPr>
          <w:rFonts w:asciiTheme="majorHAnsi" w:hAnsiTheme="majorHAnsi"/>
          <w:b/>
          <w:bCs/>
          <w:sz w:val="28"/>
          <w:szCs w:val="28"/>
        </w:rPr>
      </w:pPr>
    </w:p>
    <w:p w:rsidR="00D61F9A" w:rsidRPr="00005F4E" w:rsidRDefault="005A5626" w:rsidP="00005F4E">
      <w:pPr>
        <w:pStyle w:val="ListParagraph"/>
        <w:numPr>
          <w:ilvl w:val="0"/>
          <w:numId w:val="25"/>
        </w:numPr>
        <w:tabs>
          <w:tab w:val="left" w:pos="765"/>
          <w:tab w:val="center" w:pos="5544"/>
        </w:tabs>
        <w:rPr>
          <w:rFonts w:asciiTheme="majorHAnsi" w:hAnsiTheme="majorHAnsi"/>
          <w:b/>
          <w:bCs/>
          <w:sz w:val="28"/>
          <w:szCs w:val="28"/>
        </w:rPr>
      </w:pPr>
      <w:bookmarkStart w:id="0" w:name="_GoBack"/>
      <w:r>
        <w:rPr>
          <w:noProof/>
          <w:lang w:val="en-GB" w:eastAsia="en-GB"/>
        </w:rPr>
        <w:drawing>
          <wp:anchor distT="0" distB="0" distL="114300" distR="114300" simplePos="0" relativeHeight="251685888" behindDoc="0" locked="0" layoutInCell="1" allowOverlap="1" wp14:anchorId="4021145B" wp14:editId="5016BF40">
            <wp:simplePos x="0" y="0"/>
            <wp:positionH relativeFrom="column">
              <wp:posOffset>5216525</wp:posOffset>
            </wp:positionH>
            <wp:positionV relativeFrom="paragraph">
              <wp:posOffset>43815</wp:posOffset>
            </wp:positionV>
            <wp:extent cx="1743075" cy="971550"/>
            <wp:effectExtent l="19050" t="19050" r="28575" b="1905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43075" cy="9715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bookmarkEnd w:id="0"/>
      <w:r w:rsidR="00D61F9A" w:rsidRPr="00005F4E">
        <w:rPr>
          <w:rFonts w:asciiTheme="majorHAnsi" w:hAnsiTheme="majorHAnsi"/>
          <w:b/>
          <w:bCs/>
          <w:sz w:val="28"/>
          <w:szCs w:val="28"/>
        </w:rPr>
        <w:t>Government Guidance doc. ‘Supporting children and young people with SEND as schools and colleges prepare for opening’</w:t>
      </w:r>
      <w:r w:rsidR="00D61F9A" w:rsidRPr="00005F4E">
        <w:rPr>
          <w:noProof/>
          <w:lang w:val="en-GB" w:eastAsia="en-GB"/>
        </w:rPr>
        <w:t xml:space="preserve"> </w:t>
      </w:r>
    </w:p>
    <w:p w:rsidR="00D61F9A" w:rsidRDefault="00D61F9A" w:rsidP="00D61F9A">
      <w:pPr>
        <w:pStyle w:val="ListParagraph"/>
        <w:tabs>
          <w:tab w:val="left" w:pos="765"/>
          <w:tab w:val="center" w:pos="5544"/>
        </w:tabs>
        <w:rPr>
          <w:rFonts w:asciiTheme="majorHAnsi" w:hAnsiTheme="majorHAnsi"/>
          <w:b/>
          <w:bCs/>
          <w:sz w:val="28"/>
          <w:szCs w:val="28"/>
        </w:rPr>
      </w:pPr>
    </w:p>
    <w:tbl>
      <w:tblPr>
        <w:tblStyle w:val="TableGrid1"/>
        <w:tblW w:w="5000" w:type="pct"/>
        <w:tblLayout w:type="fixed"/>
        <w:tblLook w:val="04A0" w:firstRow="1" w:lastRow="0" w:firstColumn="1" w:lastColumn="0" w:noHBand="0" w:noVBand="1"/>
      </w:tblPr>
      <w:tblGrid>
        <w:gridCol w:w="8613"/>
        <w:gridCol w:w="1418"/>
        <w:gridCol w:w="1273"/>
      </w:tblGrid>
      <w:tr w:rsidR="00D61F9A" w:rsidRPr="00D20C78" w:rsidTr="00005F4E">
        <w:trPr>
          <w:trHeight w:val="438"/>
        </w:trPr>
        <w:tc>
          <w:tcPr>
            <w:tcW w:w="3810" w:type="pct"/>
          </w:tcPr>
          <w:p w:rsidR="00D61F9A" w:rsidRPr="00D20C78" w:rsidRDefault="00D61F9A" w:rsidP="00D61F9A">
            <w:pPr>
              <w:jc w:val="center"/>
              <w:rPr>
                <w:b/>
                <w:bCs/>
                <w:sz w:val="22"/>
                <w:szCs w:val="22"/>
              </w:rPr>
            </w:pPr>
            <w:r w:rsidRPr="00D20C78">
              <w:rPr>
                <w:b/>
                <w:bCs/>
                <w:sz w:val="22"/>
                <w:szCs w:val="22"/>
              </w:rPr>
              <w:t>Actions</w:t>
            </w:r>
          </w:p>
        </w:tc>
        <w:tc>
          <w:tcPr>
            <w:tcW w:w="627" w:type="pct"/>
          </w:tcPr>
          <w:p w:rsidR="00D61F9A" w:rsidRPr="00D61F9A" w:rsidRDefault="00D61F9A" w:rsidP="00D61F9A">
            <w:pPr>
              <w:jc w:val="center"/>
              <w:rPr>
                <w:b/>
                <w:bCs/>
                <w:sz w:val="22"/>
                <w:szCs w:val="22"/>
              </w:rPr>
            </w:pPr>
            <w:r w:rsidRPr="00D61F9A">
              <w:rPr>
                <w:b/>
                <w:bCs/>
                <w:sz w:val="22"/>
                <w:szCs w:val="22"/>
              </w:rPr>
              <w:t>Timeline</w:t>
            </w:r>
          </w:p>
        </w:tc>
        <w:tc>
          <w:tcPr>
            <w:tcW w:w="563" w:type="pct"/>
          </w:tcPr>
          <w:p w:rsidR="00D61F9A" w:rsidRPr="00D61F9A" w:rsidRDefault="00D61F9A" w:rsidP="00D61F9A">
            <w:pPr>
              <w:jc w:val="center"/>
              <w:rPr>
                <w:b/>
                <w:bCs/>
                <w:sz w:val="22"/>
                <w:szCs w:val="22"/>
              </w:rPr>
            </w:pPr>
            <w:r w:rsidRPr="00D61F9A">
              <w:rPr>
                <w:b/>
                <w:bCs/>
                <w:sz w:val="22"/>
                <w:szCs w:val="22"/>
              </w:rPr>
              <w:t>Who for?</w:t>
            </w:r>
          </w:p>
        </w:tc>
      </w:tr>
    </w:tbl>
    <w:tbl>
      <w:tblPr>
        <w:tblStyle w:val="TableGrid2"/>
        <w:tblW w:w="5000" w:type="pct"/>
        <w:tblLayout w:type="fixed"/>
        <w:tblLook w:val="04A0" w:firstRow="1" w:lastRow="0" w:firstColumn="1" w:lastColumn="0" w:noHBand="0" w:noVBand="1"/>
      </w:tblPr>
      <w:tblGrid>
        <w:gridCol w:w="8613"/>
        <w:gridCol w:w="1418"/>
        <w:gridCol w:w="1273"/>
      </w:tblGrid>
      <w:tr w:rsidR="00D61F9A" w:rsidTr="00005F4E">
        <w:tc>
          <w:tcPr>
            <w:tcW w:w="3810" w:type="pct"/>
          </w:tcPr>
          <w:p w:rsidR="006F717B" w:rsidRPr="006F717B" w:rsidRDefault="00D61F9A" w:rsidP="00D61F9A">
            <w:pPr>
              <w:pStyle w:val="Heading2"/>
              <w:numPr>
                <w:ilvl w:val="0"/>
                <w:numId w:val="28"/>
              </w:numPr>
              <w:spacing w:before="0"/>
              <w:ind w:left="357" w:hanging="357"/>
              <w:outlineLvl w:val="1"/>
              <w:rPr>
                <w:sz w:val="22"/>
                <w:szCs w:val="22"/>
              </w:rPr>
            </w:pPr>
            <w:r w:rsidRPr="00D61F9A">
              <w:rPr>
                <w:rFonts w:ascii="Calibri" w:eastAsia="Calibri" w:hAnsi="Calibri" w:cs="Times New Roman"/>
                <w:b/>
                <w:bCs w:val="0"/>
                <w:i/>
                <w:iCs/>
                <w:color w:val="auto"/>
                <w:sz w:val="22"/>
                <w:szCs w:val="22"/>
                <w:lang w:val="en"/>
              </w:rPr>
              <w:t>Paragraph 3:</w:t>
            </w:r>
            <w:r w:rsidRPr="00D61F9A">
              <w:rPr>
                <w:rFonts w:ascii="Calibri" w:eastAsia="Calibri" w:hAnsi="Calibri" w:cs="Times New Roman"/>
                <w:bCs w:val="0"/>
                <w:i/>
                <w:iCs/>
                <w:color w:val="auto"/>
                <w:sz w:val="22"/>
                <w:szCs w:val="22"/>
                <w:lang w:val="en"/>
              </w:rPr>
              <w:t xml:space="preserve"> ‘Throughout the coronavirus (COVID-19) outbreak, educational settings have been asked to ensure that </w:t>
            </w:r>
            <w:hyperlink r:id="rId39" w:history="1">
              <w:r w:rsidRPr="00D61F9A">
                <w:rPr>
                  <w:rFonts w:ascii="Calibri" w:eastAsia="Calibri" w:hAnsi="Calibri" w:cs="Times New Roman"/>
                  <w:bCs w:val="0"/>
                  <w:i/>
                  <w:iCs/>
                  <w:color w:val="0000FF"/>
                  <w:sz w:val="22"/>
                  <w:szCs w:val="22"/>
                  <w:u w:val="single"/>
                  <w:lang w:val="en"/>
                </w:rPr>
                <w:t>vulnerable children and young people</w:t>
              </w:r>
            </w:hyperlink>
            <w:r w:rsidRPr="00D61F9A">
              <w:rPr>
                <w:rFonts w:ascii="Calibri" w:eastAsia="Calibri" w:hAnsi="Calibri" w:cs="Times New Roman"/>
                <w:bCs w:val="0"/>
                <w:i/>
                <w:iCs/>
                <w:color w:val="auto"/>
                <w:sz w:val="22"/>
                <w:szCs w:val="22"/>
                <w:lang w:val="en"/>
              </w:rPr>
              <w:t xml:space="preserve"> </w:t>
            </w:r>
            <w:r w:rsidRPr="00D61F9A">
              <w:rPr>
                <w:rFonts w:ascii="Calibri" w:eastAsia="Calibri" w:hAnsi="Calibri" w:cs="Times New Roman"/>
                <w:b/>
                <w:bCs w:val="0"/>
                <w:i/>
                <w:iCs/>
                <w:color w:val="auto"/>
                <w:sz w:val="22"/>
                <w:szCs w:val="22"/>
                <w:lang w:val="en"/>
              </w:rPr>
              <w:t>can attend where appropriate, including those children and young people who have an EHC plan, and for whom it is determined, following a risk assessment, that their needs can be as safely or more safely met in the educational environment</w:t>
            </w:r>
            <w:r w:rsidRPr="00D61F9A">
              <w:rPr>
                <w:rFonts w:ascii="Calibri" w:eastAsia="Calibri" w:hAnsi="Calibri" w:cs="Times New Roman"/>
                <w:bCs w:val="0"/>
                <w:i/>
                <w:iCs/>
                <w:color w:val="auto"/>
                <w:sz w:val="22"/>
                <w:szCs w:val="22"/>
                <w:lang w:val="en"/>
              </w:rPr>
              <w:t xml:space="preserve">. As settings prepare for wider opening, they should continue to offer places to vulnerable children and young people and should look to bring back more children and young people with EHC plans in these target year groups. </w:t>
            </w:r>
            <w:r w:rsidRPr="00D61F9A">
              <w:rPr>
                <w:rFonts w:ascii="Calibri" w:eastAsia="Calibri" w:hAnsi="Calibri" w:cs="Times New Roman"/>
                <w:b/>
                <w:bCs w:val="0"/>
                <w:i/>
                <w:iCs/>
                <w:color w:val="auto"/>
                <w:sz w:val="22"/>
                <w:szCs w:val="22"/>
                <w:lang w:val="en"/>
              </w:rPr>
              <w:t>Their return should be informed by their risk assessments, to help educational settings and local authorities ensure that the right support is in place for them to come back</w:t>
            </w:r>
            <w:r w:rsidRPr="00D61F9A">
              <w:rPr>
                <w:rFonts w:ascii="Calibri" w:eastAsia="Calibri" w:hAnsi="Calibri" w:cs="Times New Roman"/>
                <w:b/>
                <w:bCs w:val="0"/>
                <w:color w:val="auto"/>
                <w:sz w:val="22"/>
                <w:szCs w:val="22"/>
                <w:lang w:val="en"/>
              </w:rPr>
              <w:t>.’</w:t>
            </w:r>
            <w:r w:rsidRPr="00D61F9A">
              <w:rPr>
                <w:rFonts w:ascii="Calibri" w:eastAsia="Calibri" w:hAnsi="Calibri" w:cs="Times New Roman"/>
                <w:bCs w:val="0"/>
                <w:color w:val="auto"/>
                <w:sz w:val="22"/>
                <w:szCs w:val="22"/>
                <w:lang w:val="en"/>
              </w:rPr>
              <w:t xml:space="preserve">                                                                                                                     </w:t>
            </w:r>
          </w:p>
          <w:p w:rsidR="006F717B" w:rsidRDefault="00D61F9A" w:rsidP="006F717B">
            <w:pPr>
              <w:pStyle w:val="Heading2"/>
              <w:spacing w:before="0"/>
              <w:outlineLvl w:val="1"/>
              <w:rPr>
                <w:rFonts w:ascii="Calibri" w:eastAsia="Calibri" w:hAnsi="Calibri" w:cs="Times New Roman"/>
                <w:bCs w:val="0"/>
                <w:color w:val="auto"/>
                <w:sz w:val="22"/>
                <w:szCs w:val="22"/>
                <w:lang w:val="en"/>
              </w:rPr>
            </w:pPr>
            <w:r w:rsidRPr="00D61F9A">
              <w:rPr>
                <w:rFonts w:ascii="Calibri" w:eastAsia="Calibri" w:hAnsi="Calibri" w:cs="Times New Roman"/>
                <w:bCs w:val="0"/>
                <w:color w:val="auto"/>
                <w:sz w:val="22"/>
                <w:szCs w:val="22"/>
                <w:lang w:val="en"/>
              </w:rPr>
              <w:t xml:space="preserve"> </w:t>
            </w:r>
          </w:p>
          <w:p w:rsidR="00D61F9A" w:rsidRPr="00D61F9A" w:rsidRDefault="00D61F9A" w:rsidP="006F717B">
            <w:pPr>
              <w:pStyle w:val="Heading2"/>
              <w:spacing w:before="0"/>
              <w:jc w:val="center"/>
              <w:outlineLvl w:val="1"/>
              <w:rPr>
                <w:sz w:val="22"/>
                <w:szCs w:val="22"/>
              </w:rPr>
            </w:pPr>
            <w:r w:rsidRPr="00D61F9A">
              <w:rPr>
                <w:rFonts w:ascii="Calibri" w:eastAsia="Calibri" w:hAnsi="Calibri" w:cs="Times New Roman"/>
                <w:bCs w:val="0"/>
                <w:color w:val="auto"/>
                <w:sz w:val="22"/>
                <w:szCs w:val="22"/>
                <w:lang w:val="en"/>
              </w:rPr>
              <w:t xml:space="preserve">Link to full document: </w:t>
            </w:r>
            <w:hyperlink r:id="rId40" w:history="1">
              <w:r w:rsidRPr="00D61F9A">
                <w:rPr>
                  <w:rFonts w:ascii="Calibri" w:eastAsia="Calibri" w:hAnsi="Calibri" w:cs="Times New Roman"/>
                  <w:bCs w:val="0"/>
                  <w:color w:val="0000FF"/>
                  <w:sz w:val="22"/>
                  <w:szCs w:val="22"/>
                  <w:u w:val="single"/>
                </w:rPr>
                <w:t>https://www.gov.uk/government/publications/coronavirus-covid-19-send-risk-assessment-guidance/coronavirus-covid-19-send-risk-assessment-guidance</w:t>
              </w:r>
            </w:hyperlink>
          </w:p>
        </w:tc>
        <w:tc>
          <w:tcPr>
            <w:tcW w:w="627" w:type="pct"/>
          </w:tcPr>
          <w:p w:rsidR="00D61F9A" w:rsidRPr="00D61F9A" w:rsidRDefault="00D61F9A" w:rsidP="00D61F9A">
            <w:pPr>
              <w:rPr>
                <w:sz w:val="22"/>
                <w:szCs w:val="22"/>
              </w:rPr>
            </w:pPr>
            <w:r w:rsidRPr="00D61F9A">
              <w:rPr>
                <w:sz w:val="22"/>
                <w:szCs w:val="22"/>
              </w:rPr>
              <w:t>ASAP/ongoing</w:t>
            </w:r>
          </w:p>
        </w:tc>
        <w:tc>
          <w:tcPr>
            <w:tcW w:w="563" w:type="pct"/>
          </w:tcPr>
          <w:p w:rsidR="00D61F9A" w:rsidRPr="00D61F9A" w:rsidRDefault="00D61F9A" w:rsidP="00D61F9A">
            <w:pPr>
              <w:jc w:val="center"/>
              <w:rPr>
                <w:sz w:val="22"/>
                <w:szCs w:val="22"/>
              </w:rPr>
            </w:pPr>
            <w:r w:rsidRPr="00D61F9A">
              <w:rPr>
                <w:sz w:val="22"/>
                <w:szCs w:val="22"/>
              </w:rPr>
              <w:t>Staff</w:t>
            </w:r>
          </w:p>
          <w:p w:rsidR="00D61F9A" w:rsidRPr="00D61F9A" w:rsidRDefault="00D61F9A" w:rsidP="00D61F9A">
            <w:pPr>
              <w:rPr>
                <w:b/>
                <w:sz w:val="22"/>
                <w:szCs w:val="22"/>
              </w:rPr>
            </w:pPr>
          </w:p>
        </w:tc>
      </w:tr>
    </w:tbl>
    <w:p w:rsidR="00005F4E" w:rsidRPr="00005F4E" w:rsidRDefault="00005F4E" w:rsidP="00005F4E">
      <w:pPr>
        <w:spacing w:after="0"/>
        <w:rPr>
          <w:b/>
          <w:sz w:val="16"/>
          <w:szCs w:val="16"/>
        </w:rPr>
      </w:pPr>
    </w:p>
    <w:p w:rsidR="00D61F9A" w:rsidRPr="006F717B" w:rsidRDefault="00BD4769" w:rsidP="00005F4E">
      <w:pPr>
        <w:spacing w:after="120"/>
        <w:rPr>
          <w:b/>
          <w:color w:val="92D050"/>
          <w:sz w:val="20"/>
          <w:szCs w:val="20"/>
        </w:rPr>
      </w:pPr>
      <w:r w:rsidRPr="006F717B">
        <w:rPr>
          <w:b/>
          <w:color w:val="92D050"/>
          <w:sz w:val="28"/>
          <w:szCs w:val="28"/>
        </w:rPr>
        <w:t>Transition information</w:t>
      </w:r>
      <w:r w:rsidR="00D61F9A" w:rsidRPr="006F717B">
        <w:rPr>
          <w:b/>
          <w:color w:val="92D050"/>
          <w:sz w:val="28"/>
          <w:szCs w:val="28"/>
        </w:rPr>
        <w:t>,  advice, strategies and resources ‘back to nursery  post COVID19 Lockdown’  for settings, child-minders and parents</w:t>
      </w:r>
      <w:r w:rsidR="00D61F9A" w:rsidRPr="006F717B">
        <w:rPr>
          <w:b/>
          <w:color w:val="92D050"/>
          <w:sz w:val="20"/>
          <w:szCs w:val="20"/>
        </w:rPr>
        <w:t>.</w:t>
      </w:r>
    </w:p>
    <w:tbl>
      <w:tblPr>
        <w:tblStyle w:val="TableGrid1"/>
        <w:tblW w:w="5000" w:type="pct"/>
        <w:tblLayout w:type="fixed"/>
        <w:tblLook w:val="04A0" w:firstRow="1" w:lastRow="0" w:firstColumn="1" w:lastColumn="0" w:noHBand="0" w:noVBand="1"/>
      </w:tblPr>
      <w:tblGrid>
        <w:gridCol w:w="8613"/>
        <w:gridCol w:w="1418"/>
        <w:gridCol w:w="1273"/>
      </w:tblGrid>
      <w:tr w:rsidR="00D61F9A" w:rsidRPr="00D20C78" w:rsidTr="00005F4E">
        <w:trPr>
          <w:trHeight w:val="375"/>
        </w:trPr>
        <w:tc>
          <w:tcPr>
            <w:tcW w:w="3810" w:type="pct"/>
          </w:tcPr>
          <w:p w:rsidR="00005F4E" w:rsidRPr="00005F4E" w:rsidRDefault="00005F4E" w:rsidP="00005F4E">
            <w:pPr>
              <w:jc w:val="center"/>
              <w:rPr>
                <w:b/>
                <w:sz w:val="22"/>
                <w:szCs w:val="22"/>
              </w:rPr>
            </w:pPr>
            <w:r>
              <w:rPr>
                <w:b/>
                <w:sz w:val="22"/>
                <w:szCs w:val="22"/>
              </w:rPr>
              <w:t>INFORMATION</w:t>
            </w:r>
          </w:p>
        </w:tc>
        <w:tc>
          <w:tcPr>
            <w:tcW w:w="627" w:type="pct"/>
          </w:tcPr>
          <w:p w:rsidR="00D61F9A" w:rsidRPr="00D61F9A" w:rsidRDefault="00D61F9A" w:rsidP="00D61F9A">
            <w:pPr>
              <w:jc w:val="center"/>
              <w:rPr>
                <w:b/>
                <w:bCs/>
                <w:sz w:val="22"/>
                <w:szCs w:val="22"/>
              </w:rPr>
            </w:pPr>
            <w:r w:rsidRPr="00D61F9A">
              <w:rPr>
                <w:b/>
                <w:bCs/>
                <w:sz w:val="22"/>
                <w:szCs w:val="22"/>
              </w:rPr>
              <w:t>Timeline</w:t>
            </w:r>
          </w:p>
        </w:tc>
        <w:tc>
          <w:tcPr>
            <w:tcW w:w="563" w:type="pct"/>
          </w:tcPr>
          <w:p w:rsidR="00D61F9A" w:rsidRPr="00D61F9A" w:rsidRDefault="00D61F9A" w:rsidP="00D61F9A">
            <w:pPr>
              <w:jc w:val="center"/>
              <w:rPr>
                <w:b/>
                <w:bCs/>
                <w:sz w:val="22"/>
                <w:szCs w:val="22"/>
              </w:rPr>
            </w:pPr>
            <w:r w:rsidRPr="00D61F9A">
              <w:rPr>
                <w:b/>
                <w:bCs/>
                <w:sz w:val="22"/>
                <w:szCs w:val="22"/>
              </w:rPr>
              <w:t>Who for?</w:t>
            </w:r>
          </w:p>
        </w:tc>
      </w:tr>
      <w:tr w:rsidR="00005F4E" w:rsidRPr="00D20C78" w:rsidTr="00005F4E">
        <w:trPr>
          <w:trHeight w:val="375"/>
        </w:trPr>
        <w:tc>
          <w:tcPr>
            <w:tcW w:w="3810" w:type="pct"/>
          </w:tcPr>
          <w:p w:rsidR="00005F4E" w:rsidRPr="00005F4E" w:rsidRDefault="00005F4E" w:rsidP="00BD4769">
            <w:pPr>
              <w:spacing w:after="120"/>
              <w:rPr>
                <w:b/>
                <w:sz w:val="22"/>
                <w:szCs w:val="22"/>
              </w:rPr>
            </w:pPr>
            <w:r w:rsidRPr="00005F4E">
              <w:rPr>
                <w:b/>
                <w:sz w:val="22"/>
                <w:szCs w:val="22"/>
              </w:rPr>
              <w:t>What learning opportunities did children have during lockdown and how do they feel about it?</w:t>
            </w:r>
          </w:p>
          <w:p w:rsidR="00005F4E" w:rsidRPr="00005F4E" w:rsidRDefault="00005F4E" w:rsidP="00BD4769">
            <w:pPr>
              <w:spacing w:after="120"/>
              <w:rPr>
                <w:b/>
                <w:sz w:val="22"/>
                <w:szCs w:val="22"/>
              </w:rPr>
            </w:pPr>
            <w:r w:rsidRPr="00005F4E">
              <w:rPr>
                <w:sz w:val="22"/>
                <w:szCs w:val="22"/>
              </w:rPr>
              <w:t>Children, parents and families are likely to have had very different experiences with lockdown and home learning and opportunities for them to share these with others may be helpful.  Use of materials from  the ‘EY transition Toolkit Parents COVID19’(to be provided by Early Years and Prevent) such as;</w:t>
            </w:r>
          </w:p>
          <w:p w:rsidR="00005F4E" w:rsidRPr="00005F4E" w:rsidRDefault="00005F4E" w:rsidP="00005F4E">
            <w:pPr>
              <w:pStyle w:val="ListParagraph"/>
              <w:rPr>
                <w:i/>
                <w:sz w:val="22"/>
                <w:szCs w:val="22"/>
              </w:rPr>
            </w:pPr>
            <w:r w:rsidRPr="00005F4E">
              <w:rPr>
                <w:i/>
                <w:sz w:val="22"/>
                <w:szCs w:val="22"/>
              </w:rPr>
              <w:t>‘How I found Lockdown’ – child</w:t>
            </w:r>
          </w:p>
          <w:p w:rsidR="00005F4E" w:rsidRPr="00005F4E" w:rsidRDefault="00005F4E" w:rsidP="00005F4E">
            <w:pPr>
              <w:pStyle w:val="ListParagraph"/>
              <w:rPr>
                <w:b/>
                <w:i/>
                <w:sz w:val="22"/>
                <w:szCs w:val="22"/>
              </w:rPr>
            </w:pPr>
            <w:r w:rsidRPr="00005F4E">
              <w:rPr>
                <w:i/>
                <w:sz w:val="22"/>
                <w:szCs w:val="22"/>
              </w:rPr>
              <w:t>‘Parent feedback’</w:t>
            </w:r>
          </w:p>
          <w:p w:rsidR="00005F4E" w:rsidRPr="00005F4E" w:rsidRDefault="00005F4E" w:rsidP="00005F4E">
            <w:pPr>
              <w:rPr>
                <w:b/>
                <w:sz w:val="22"/>
                <w:szCs w:val="22"/>
              </w:rPr>
            </w:pPr>
            <w:r w:rsidRPr="00005F4E">
              <w:rPr>
                <w:b/>
                <w:sz w:val="22"/>
                <w:szCs w:val="22"/>
              </w:rPr>
              <w:t>What do we know about the impact of coronavirus on daily life at the current time?  How will information be shared with children about current advice on safety in relation to coronavirus?</w:t>
            </w:r>
          </w:p>
          <w:p w:rsidR="00005F4E" w:rsidRPr="00005F4E" w:rsidRDefault="00005F4E" w:rsidP="00BD4769">
            <w:pPr>
              <w:spacing w:after="0"/>
              <w:rPr>
                <w:b/>
                <w:sz w:val="22"/>
                <w:szCs w:val="22"/>
              </w:rPr>
            </w:pPr>
            <w:r w:rsidRPr="00005F4E">
              <w:rPr>
                <w:b/>
                <w:sz w:val="22"/>
                <w:szCs w:val="22"/>
              </w:rPr>
              <w:t>Use of social stories;</w:t>
            </w:r>
          </w:p>
          <w:p w:rsidR="00005F4E" w:rsidRPr="00005F4E" w:rsidRDefault="00005F4E" w:rsidP="00BD4769">
            <w:pPr>
              <w:pStyle w:val="ListParagraph"/>
              <w:numPr>
                <w:ilvl w:val="0"/>
                <w:numId w:val="29"/>
              </w:numPr>
              <w:spacing w:after="0"/>
              <w:rPr>
                <w:sz w:val="22"/>
                <w:szCs w:val="22"/>
              </w:rPr>
            </w:pPr>
            <w:r w:rsidRPr="00005F4E">
              <w:rPr>
                <w:sz w:val="22"/>
                <w:szCs w:val="22"/>
              </w:rPr>
              <w:t>Read story pack to be  provided by Early Years and Prevent:-</w:t>
            </w:r>
          </w:p>
          <w:p w:rsidR="00005F4E" w:rsidRPr="00005F4E" w:rsidRDefault="00005F4E" w:rsidP="00BD4769">
            <w:pPr>
              <w:pStyle w:val="ListParagraph"/>
              <w:spacing w:after="0"/>
              <w:rPr>
                <w:i/>
                <w:sz w:val="22"/>
                <w:szCs w:val="22"/>
              </w:rPr>
            </w:pPr>
            <w:r w:rsidRPr="00005F4E">
              <w:rPr>
                <w:sz w:val="22"/>
                <w:szCs w:val="22"/>
              </w:rPr>
              <w:t>‘</w:t>
            </w:r>
            <w:r w:rsidRPr="00005F4E">
              <w:rPr>
                <w:i/>
                <w:sz w:val="22"/>
                <w:szCs w:val="22"/>
              </w:rPr>
              <w:t>Why haven’t I been going to nursery…’</w:t>
            </w:r>
          </w:p>
          <w:p w:rsidR="00005F4E" w:rsidRPr="00005F4E" w:rsidRDefault="00005F4E" w:rsidP="00BD4769">
            <w:pPr>
              <w:pStyle w:val="ListParagraph"/>
              <w:spacing w:after="0"/>
              <w:rPr>
                <w:i/>
                <w:sz w:val="22"/>
                <w:szCs w:val="22"/>
              </w:rPr>
            </w:pPr>
            <w:r w:rsidRPr="00005F4E">
              <w:rPr>
                <w:i/>
                <w:sz w:val="22"/>
                <w:szCs w:val="22"/>
              </w:rPr>
              <w:t>‘Sometimes I sneeze or cough…’</w:t>
            </w:r>
          </w:p>
          <w:p w:rsidR="00005F4E" w:rsidRPr="00005F4E" w:rsidRDefault="00005F4E" w:rsidP="00BD4769">
            <w:pPr>
              <w:pStyle w:val="ListParagraph"/>
              <w:spacing w:after="0"/>
              <w:rPr>
                <w:i/>
                <w:sz w:val="22"/>
                <w:szCs w:val="22"/>
              </w:rPr>
            </w:pPr>
            <w:r w:rsidRPr="00005F4E">
              <w:rPr>
                <w:i/>
                <w:sz w:val="22"/>
                <w:szCs w:val="22"/>
              </w:rPr>
              <w:t>‘When I have used a tissue…’</w:t>
            </w:r>
          </w:p>
          <w:p w:rsidR="00005F4E" w:rsidRPr="00005F4E" w:rsidRDefault="00005F4E" w:rsidP="00BD4769">
            <w:pPr>
              <w:pStyle w:val="ListParagraph"/>
              <w:spacing w:after="0"/>
              <w:rPr>
                <w:i/>
                <w:sz w:val="22"/>
                <w:szCs w:val="22"/>
              </w:rPr>
            </w:pPr>
            <w:r w:rsidRPr="00005F4E">
              <w:rPr>
                <w:i/>
                <w:sz w:val="22"/>
                <w:szCs w:val="22"/>
              </w:rPr>
              <w:t>‘Some people wear face masks…’</w:t>
            </w:r>
          </w:p>
          <w:p w:rsidR="00005F4E" w:rsidRPr="00005F4E" w:rsidRDefault="00005F4E" w:rsidP="00BD4769">
            <w:pPr>
              <w:pStyle w:val="ListParagraph"/>
              <w:numPr>
                <w:ilvl w:val="0"/>
                <w:numId w:val="30"/>
              </w:numPr>
              <w:spacing w:after="0"/>
              <w:rPr>
                <w:sz w:val="22"/>
                <w:szCs w:val="22"/>
              </w:rPr>
            </w:pPr>
            <w:r w:rsidRPr="00005F4E">
              <w:rPr>
                <w:sz w:val="22"/>
                <w:szCs w:val="22"/>
              </w:rPr>
              <w:t>Visual sequence strips for washing hands in the bathroom</w:t>
            </w:r>
          </w:p>
          <w:p w:rsidR="00005F4E" w:rsidRPr="006F717B" w:rsidRDefault="00005F4E" w:rsidP="00BD4769">
            <w:pPr>
              <w:pStyle w:val="ListParagraph"/>
              <w:numPr>
                <w:ilvl w:val="0"/>
                <w:numId w:val="30"/>
              </w:numPr>
              <w:spacing w:after="0"/>
              <w:rPr>
                <w:sz w:val="22"/>
                <w:szCs w:val="22"/>
              </w:rPr>
            </w:pPr>
            <w:r w:rsidRPr="00005F4E">
              <w:rPr>
                <w:sz w:val="22"/>
                <w:szCs w:val="22"/>
              </w:rPr>
              <w:t>Incorporate Makaton signing  ‘hygiene’  (document to be found in ‘EY Transition Toolkit Settings COVID19) to be provided by Early Years and Prevent.</w:t>
            </w:r>
          </w:p>
        </w:tc>
        <w:tc>
          <w:tcPr>
            <w:tcW w:w="627" w:type="pct"/>
          </w:tcPr>
          <w:p w:rsidR="00005F4E" w:rsidRDefault="00005F4E" w:rsidP="00005F4E">
            <w:pPr>
              <w:spacing w:after="0"/>
              <w:jc w:val="center"/>
              <w:rPr>
                <w:sz w:val="22"/>
                <w:szCs w:val="22"/>
              </w:rPr>
            </w:pPr>
            <w:r w:rsidRPr="00D61F9A">
              <w:rPr>
                <w:sz w:val="22"/>
                <w:szCs w:val="22"/>
              </w:rPr>
              <w:t>ASAP/</w:t>
            </w:r>
          </w:p>
          <w:p w:rsidR="00005F4E" w:rsidRPr="00D61F9A" w:rsidRDefault="00005F4E" w:rsidP="00005F4E">
            <w:pPr>
              <w:spacing w:after="0"/>
              <w:jc w:val="center"/>
              <w:rPr>
                <w:b/>
                <w:bCs/>
                <w:sz w:val="22"/>
              </w:rPr>
            </w:pPr>
            <w:r w:rsidRPr="00D61F9A">
              <w:rPr>
                <w:sz w:val="22"/>
                <w:szCs w:val="22"/>
              </w:rPr>
              <w:t>ongoing</w:t>
            </w:r>
          </w:p>
        </w:tc>
        <w:tc>
          <w:tcPr>
            <w:tcW w:w="563" w:type="pct"/>
          </w:tcPr>
          <w:p w:rsidR="00005F4E" w:rsidRPr="00A25216" w:rsidRDefault="00005F4E" w:rsidP="00005F4E">
            <w:pPr>
              <w:rPr>
                <w:sz w:val="20"/>
                <w:szCs w:val="20"/>
              </w:rPr>
            </w:pPr>
            <w:r w:rsidRPr="00A25216">
              <w:rPr>
                <w:sz w:val="20"/>
                <w:szCs w:val="20"/>
              </w:rPr>
              <w:t>Staff &amp; parents</w:t>
            </w:r>
          </w:p>
          <w:p w:rsidR="00005F4E" w:rsidRPr="00A25216" w:rsidRDefault="00005F4E" w:rsidP="00005F4E">
            <w:pPr>
              <w:rPr>
                <w:sz w:val="20"/>
                <w:szCs w:val="20"/>
              </w:rPr>
            </w:pPr>
            <w:r w:rsidRPr="00A25216">
              <w:rPr>
                <w:sz w:val="20"/>
                <w:szCs w:val="20"/>
              </w:rPr>
              <w:t>Staff and parents – Staff can regularly read the social stories with children.  Settings can share the social stories with parents either by printing off stories or sharing via email where possible.</w:t>
            </w:r>
          </w:p>
          <w:p w:rsidR="00005F4E" w:rsidRPr="00D61F9A" w:rsidRDefault="00005F4E" w:rsidP="00D61F9A">
            <w:pPr>
              <w:jc w:val="center"/>
              <w:rPr>
                <w:b/>
                <w:bCs/>
                <w:sz w:val="22"/>
              </w:rPr>
            </w:pPr>
          </w:p>
        </w:tc>
      </w:tr>
    </w:tbl>
    <w:p w:rsidR="00D61F9A" w:rsidRDefault="00BD4769" w:rsidP="006A6EB0">
      <w:r>
        <w:rPr>
          <w:noProof/>
          <w:lang w:val="en-GB" w:eastAsia="en-GB"/>
        </w:rPr>
        <w:drawing>
          <wp:anchor distT="0" distB="0" distL="114300" distR="114300" simplePos="0" relativeHeight="251701248" behindDoc="0" locked="0" layoutInCell="1" allowOverlap="1" wp14:anchorId="38C8F4A3" wp14:editId="105DE48A">
            <wp:simplePos x="0" y="0"/>
            <wp:positionH relativeFrom="column">
              <wp:posOffset>5830570</wp:posOffset>
            </wp:positionH>
            <wp:positionV relativeFrom="paragraph">
              <wp:posOffset>74295</wp:posOffset>
            </wp:positionV>
            <wp:extent cx="1329690" cy="581660"/>
            <wp:effectExtent l="0" t="0" r="3810" b="889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9690" cy="581660"/>
                    </a:xfrm>
                    <a:prstGeom prst="rect">
                      <a:avLst/>
                    </a:prstGeom>
                    <a:noFill/>
                  </pic:spPr>
                </pic:pic>
              </a:graphicData>
            </a:graphic>
            <wp14:sizeRelH relativeFrom="page">
              <wp14:pctWidth>0</wp14:pctWidth>
            </wp14:sizeRelH>
            <wp14:sizeRelV relativeFrom="page">
              <wp14:pctHeight>0</wp14:pctHeight>
            </wp14:sizeRelV>
          </wp:anchor>
        </w:drawing>
      </w:r>
    </w:p>
    <w:p w:rsidR="00005F4E" w:rsidRDefault="00005F4E" w:rsidP="006A6EB0"/>
    <w:tbl>
      <w:tblPr>
        <w:tblStyle w:val="TableGrid1"/>
        <w:tblW w:w="5000" w:type="pct"/>
        <w:tblLayout w:type="fixed"/>
        <w:tblLook w:val="04A0" w:firstRow="1" w:lastRow="0" w:firstColumn="1" w:lastColumn="0" w:noHBand="0" w:noVBand="1"/>
      </w:tblPr>
      <w:tblGrid>
        <w:gridCol w:w="8613"/>
        <w:gridCol w:w="1418"/>
        <w:gridCol w:w="1273"/>
      </w:tblGrid>
      <w:tr w:rsidR="00005F4E" w:rsidRPr="00D61F9A" w:rsidTr="00005F4E">
        <w:trPr>
          <w:trHeight w:val="375"/>
        </w:trPr>
        <w:tc>
          <w:tcPr>
            <w:tcW w:w="3810" w:type="pct"/>
          </w:tcPr>
          <w:p w:rsidR="00005F4E" w:rsidRPr="00005F4E" w:rsidRDefault="00005F4E" w:rsidP="00005F4E">
            <w:pPr>
              <w:jc w:val="center"/>
              <w:rPr>
                <w:b/>
                <w:sz w:val="22"/>
                <w:szCs w:val="22"/>
              </w:rPr>
            </w:pPr>
            <w:r>
              <w:rPr>
                <w:b/>
                <w:sz w:val="22"/>
                <w:szCs w:val="22"/>
              </w:rPr>
              <w:t>INFORMATION</w:t>
            </w:r>
          </w:p>
        </w:tc>
        <w:tc>
          <w:tcPr>
            <w:tcW w:w="627" w:type="pct"/>
          </w:tcPr>
          <w:p w:rsidR="00005F4E" w:rsidRPr="00D61F9A" w:rsidRDefault="00005F4E" w:rsidP="00005F4E">
            <w:pPr>
              <w:jc w:val="center"/>
              <w:rPr>
                <w:b/>
                <w:bCs/>
                <w:sz w:val="22"/>
                <w:szCs w:val="22"/>
              </w:rPr>
            </w:pPr>
            <w:r w:rsidRPr="00D61F9A">
              <w:rPr>
                <w:b/>
                <w:bCs/>
                <w:sz w:val="22"/>
                <w:szCs w:val="22"/>
              </w:rPr>
              <w:t>Timeline</w:t>
            </w:r>
          </w:p>
        </w:tc>
        <w:tc>
          <w:tcPr>
            <w:tcW w:w="563" w:type="pct"/>
          </w:tcPr>
          <w:p w:rsidR="00005F4E" w:rsidRPr="00D61F9A" w:rsidRDefault="00005F4E" w:rsidP="00005F4E">
            <w:pPr>
              <w:jc w:val="center"/>
              <w:rPr>
                <w:b/>
                <w:bCs/>
                <w:sz w:val="22"/>
                <w:szCs w:val="22"/>
              </w:rPr>
            </w:pPr>
            <w:r w:rsidRPr="00D61F9A">
              <w:rPr>
                <w:b/>
                <w:bCs/>
                <w:sz w:val="22"/>
                <w:szCs w:val="22"/>
              </w:rPr>
              <w:t>Who for?</w:t>
            </w:r>
          </w:p>
        </w:tc>
      </w:tr>
      <w:tr w:rsidR="00005F4E" w:rsidRPr="00D61F9A" w:rsidTr="00005F4E">
        <w:trPr>
          <w:trHeight w:val="375"/>
        </w:trPr>
        <w:tc>
          <w:tcPr>
            <w:tcW w:w="3810" w:type="pct"/>
          </w:tcPr>
          <w:p w:rsidR="00005F4E" w:rsidRPr="00005F4E" w:rsidRDefault="00005F4E" w:rsidP="00005F4E">
            <w:pPr>
              <w:rPr>
                <w:b/>
                <w:sz w:val="22"/>
                <w:szCs w:val="22"/>
              </w:rPr>
            </w:pPr>
            <w:r w:rsidRPr="00005F4E">
              <w:rPr>
                <w:b/>
                <w:sz w:val="22"/>
                <w:szCs w:val="22"/>
              </w:rPr>
              <w:t>How are changes to nursery routines and rules being considered?  What will be the same and what might need to change?  How will clear structures and routines be communicated?</w:t>
            </w:r>
          </w:p>
          <w:p w:rsidR="00005F4E" w:rsidRPr="00005F4E" w:rsidRDefault="00005F4E" w:rsidP="00005F4E">
            <w:pPr>
              <w:pStyle w:val="ListParagraph"/>
              <w:numPr>
                <w:ilvl w:val="0"/>
                <w:numId w:val="29"/>
              </w:numPr>
              <w:spacing w:after="0"/>
              <w:rPr>
                <w:sz w:val="22"/>
                <w:szCs w:val="22"/>
              </w:rPr>
            </w:pPr>
            <w:r w:rsidRPr="00005F4E">
              <w:rPr>
                <w:sz w:val="22"/>
                <w:szCs w:val="22"/>
              </w:rPr>
              <w:t>Updated visual timetables</w:t>
            </w:r>
          </w:p>
          <w:p w:rsidR="00005F4E" w:rsidRPr="00005F4E" w:rsidRDefault="00005F4E" w:rsidP="00005F4E">
            <w:pPr>
              <w:pStyle w:val="ListParagraph"/>
              <w:numPr>
                <w:ilvl w:val="0"/>
                <w:numId w:val="29"/>
              </w:numPr>
              <w:spacing w:after="0"/>
              <w:rPr>
                <w:sz w:val="22"/>
                <w:szCs w:val="22"/>
              </w:rPr>
            </w:pPr>
            <w:r w:rsidRPr="00005F4E">
              <w:rPr>
                <w:sz w:val="22"/>
                <w:szCs w:val="22"/>
              </w:rPr>
              <w:t>Visual/verbal countdowns, rhythm or music</w:t>
            </w:r>
          </w:p>
          <w:p w:rsidR="00005F4E" w:rsidRPr="00005F4E" w:rsidRDefault="00005F4E" w:rsidP="00005F4E">
            <w:pPr>
              <w:pStyle w:val="ListParagraph"/>
              <w:numPr>
                <w:ilvl w:val="0"/>
                <w:numId w:val="29"/>
              </w:numPr>
              <w:spacing w:after="0"/>
              <w:rPr>
                <w:sz w:val="22"/>
                <w:szCs w:val="22"/>
              </w:rPr>
            </w:pPr>
            <w:r w:rsidRPr="00005F4E">
              <w:rPr>
                <w:sz w:val="22"/>
                <w:szCs w:val="22"/>
              </w:rPr>
              <w:t>Seating plans (use hoops, carpet squares etc.)</w:t>
            </w:r>
          </w:p>
          <w:p w:rsidR="00005F4E" w:rsidRPr="00005F4E" w:rsidRDefault="00005F4E" w:rsidP="00005F4E">
            <w:pPr>
              <w:pStyle w:val="ListParagraph"/>
              <w:numPr>
                <w:ilvl w:val="0"/>
                <w:numId w:val="29"/>
              </w:numPr>
              <w:spacing w:after="0"/>
              <w:rPr>
                <w:sz w:val="22"/>
                <w:szCs w:val="22"/>
              </w:rPr>
            </w:pPr>
            <w:r w:rsidRPr="00005F4E">
              <w:rPr>
                <w:sz w:val="22"/>
                <w:szCs w:val="22"/>
              </w:rPr>
              <w:t>Labelling of areas  (photographs) for storing belongings</w:t>
            </w:r>
          </w:p>
          <w:p w:rsidR="00005F4E" w:rsidRPr="00005F4E" w:rsidRDefault="00005F4E" w:rsidP="00005F4E">
            <w:pPr>
              <w:pStyle w:val="ListParagraph"/>
              <w:numPr>
                <w:ilvl w:val="0"/>
                <w:numId w:val="29"/>
              </w:numPr>
              <w:spacing w:after="0"/>
              <w:rPr>
                <w:sz w:val="22"/>
                <w:szCs w:val="22"/>
              </w:rPr>
            </w:pPr>
            <w:r w:rsidRPr="00005F4E">
              <w:rPr>
                <w:sz w:val="22"/>
                <w:szCs w:val="22"/>
              </w:rPr>
              <w:t>Social stories</w:t>
            </w:r>
          </w:p>
          <w:p w:rsidR="00005F4E" w:rsidRPr="00005F4E" w:rsidRDefault="00005F4E" w:rsidP="00005F4E">
            <w:pPr>
              <w:rPr>
                <w:b/>
                <w:sz w:val="22"/>
                <w:szCs w:val="22"/>
              </w:rPr>
            </w:pPr>
            <w:r w:rsidRPr="00005F4E">
              <w:rPr>
                <w:b/>
                <w:sz w:val="22"/>
                <w:szCs w:val="22"/>
              </w:rPr>
              <w:t>BELONGING:</w:t>
            </w:r>
          </w:p>
          <w:p w:rsidR="00005F4E" w:rsidRPr="00005F4E" w:rsidRDefault="00005F4E" w:rsidP="00005F4E">
            <w:pPr>
              <w:rPr>
                <w:sz w:val="22"/>
                <w:szCs w:val="22"/>
              </w:rPr>
            </w:pPr>
            <w:r w:rsidRPr="00005F4E">
              <w:rPr>
                <w:b/>
                <w:sz w:val="22"/>
                <w:szCs w:val="22"/>
              </w:rPr>
              <w:t>How can we make sure children feel welcomed back to the nursery family?</w:t>
            </w:r>
          </w:p>
          <w:p w:rsidR="00005F4E" w:rsidRPr="00005F4E" w:rsidRDefault="00005F4E" w:rsidP="00005F4E">
            <w:pPr>
              <w:pStyle w:val="ListParagraph"/>
              <w:numPr>
                <w:ilvl w:val="0"/>
                <w:numId w:val="29"/>
              </w:numPr>
              <w:spacing w:after="0"/>
              <w:rPr>
                <w:sz w:val="22"/>
                <w:szCs w:val="22"/>
              </w:rPr>
            </w:pPr>
            <w:r w:rsidRPr="00005F4E">
              <w:rPr>
                <w:sz w:val="22"/>
                <w:szCs w:val="22"/>
              </w:rPr>
              <w:t>Warm and welcoming language which shows you have been thinking about them e.g. ‘I’ve missed seeing your smile’ or ‘I was thinking about you when…’</w:t>
            </w:r>
          </w:p>
          <w:p w:rsidR="00005F4E" w:rsidRPr="00005F4E" w:rsidRDefault="00005F4E" w:rsidP="00005F4E">
            <w:pPr>
              <w:pStyle w:val="ListParagraph"/>
              <w:numPr>
                <w:ilvl w:val="0"/>
                <w:numId w:val="29"/>
              </w:numPr>
              <w:spacing w:after="0"/>
              <w:rPr>
                <w:sz w:val="22"/>
                <w:szCs w:val="22"/>
              </w:rPr>
            </w:pPr>
            <w:r w:rsidRPr="00005F4E">
              <w:rPr>
                <w:sz w:val="22"/>
                <w:szCs w:val="22"/>
              </w:rPr>
              <w:t>Celebrating missed events together e.g. birthdays</w:t>
            </w:r>
          </w:p>
          <w:p w:rsidR="00005F4E" w:rsidRPr="00005F4E" w:rsidRDefault="00005F4E" w:rsidP="00005F4E">
            <w:pPr>
              <w:rPr>
                <w:b/>
                <w:sz w:val="22"/>
                <w:szCs w:val="22"/>
              </w:rPr>
            </w:pPr>
            <w:r w:rsidRPr="00005F4E">
              <w:rPr>
                <w:b/>
                <w:sz w:val="22"/>
                <w:szCs w:val="22"/>
              </w:rPr>
              <w:t>RE-ENGAGING:</w:t>
            </w:r>
          </w:p>
          <w:p w:rsidR="00005F4E" w:rsidRPr="00005F4E" w:rsidRDefault="00005F4E" w:rsidP="00005F4E">
            <w:pPr>
              <w:rPr>
                <w:b/>
                <w:sz w:val="22"/>
                <w:szCs w:val="22"/>
              </w:rPr>
            </w:pPr>
            <w:r w:rsidRPr="00005F4E">
              <w:rPr>
                <w:b/>
                <w:sz w:val="22"/>
                <w:szCs w:val="22"/>
              </w:rPr>
              <w:t>How can we prepare children for coming back to nursery?</w:t>
            </w:r>
          </w:p>
          <w:p w:rsidR="00005F4E" w:rsidRPr="00005F4E" w:rsidRDefault="00005F4E" w:rsidP="00005F4E">
            <w:pPr>
              <w:pStyle w:val="ListParagraph"/>
              <w:numPr>
                <w:ilvl w:val="0"/>
                <w:numId w:val="31"/>
              </w:numPr>
              <w:spacing w:after="0"/>
              <w:rPr>
                <w:sz w:val="22"/>
                <w:szCs w:val="22"/>
              </w:rPr>
            </w:pPr>
            <w:r w:rsidRPr="00005F4E">
              <w:rPr>
                <w:sz w:val="22"/>
                <w:szCs w:val="22"/>
              </w:rPr>
              <w:t>Is the lay-out of nursery going to be different?  Could we share this through a virtual tour?</w:t>
            </w:r>
          </w:p>
          <w:p w:rsidR="00005F4E" w:rsidRPr="00005F4E" w:rsidRDefault="00005F4E" w:rsidP="00005F4E">
            <w:pPr>
              <w:pStyle w:val="ListParagraph"/>
              <w:numPr>
                <w:ilvl w:val="0"/>
                <w:numId w:val="31"/>
              </w:numPr>
              <w:spacing w:after="0"/>
              <w:rPr>
                <w:sz w:val="22"/>
                <w:szCs w:val="22"/>
              </w:rPr>
            </w:pPr>
            <w:r w:rsidRPr="00005F4E">
              <w:rPr>
                <w:sz w:val="22"/>
                <w:szCs w:val="22"/>
              </w:rPr>
              <w:t>Use materials  from ‘EY Transition Toolkit for Parents COVID19’ to be provided by Early Years and Prevent e.g.</w:t>
            </w:r>
          </w:p>
          <w:p w:rsidR="00005F4E" w:rsidRPr="00005F4E" w:rsidRDefault="00005F4E" w:rsidP="00005F4E">
            <w:pPr>
              <w:pStyle w:val="ListParagraph"/>
              <w:rPr>
                <w:i/>
                <w:sz w:val="22"/>
                <w:szCs w:val="22"/>
              </w:rPr>
            </w:pPr>
            <w:r w:rsidRPr="00005F4E">
              <w:rPr>
                <w:i/>
                <w:sz w:val="22"/>
                <w:szCs w:val="22"/>
              </w:rPr>
              <w:t>‘Lockdown Ladder’’</w:t>
            </w:r>
          </w:p>
          <w:p w:rsidR="00005F4E" w:rsidRPr="00005F4E" w:rsidRDefault="00005F4E" w:rsidP="00005F4E">
            <w:pPr>
              <w:pStyle w:val="ListParagraph"/>
              <w:rPr>
                <w:i/>
                <w:sz w:val="22"/>
                <w:szCs w:val="22"/>
              </w:rPr>
            </w:pPr>
            <w:r w:rsidRPr="00005F4E">
              <w:rPr>
                <w:i/>
                <w:sz w:val="22"/>
                <w:szCs w:val="22"/>
              </w:rPr>
              <w:t>‘Early Years Transition Book’</w:t>
            </w:r>
          </w:p>
          <w:p w:rsidR="00005F4E" w:rsidRPr="00005F4E" w:rsidRDefault="00005F4E" w:rsidP="00005F4E">
            <w:pPr>
              <w:pStyle w:val="ListParagraph"/>
              <w:rPr>
                <w:i/>
                <w:sz w:val="22"/>
                <w:szCs w:val="22"/>
              </w:rPr>
            </w:pPr>
            <w:r w:rsidRPr="00005F4E">
              <w:rPr>
                <w:i/>
                <w:sz w:val="22"/>
                <w:szCs w:val="22"/>
              </w:rPr>
              <w:t>‘Top Transition Tips’</w:t>
            </w:r>
          </w:p>
          <w:p w:rsidR="00005F4E" w:rsidRPr="00005F4E" w:rsidRDefault="00005F4E" w:rsidP="00005F4E">
            <w:pPr>
              <w:spacing w:after="0"/>
              <w:rPr>
                <w:b/>
                <w:sz w:val="22"/>
                <w:szCs w:val="22"/>
              </w:rPr>
            </w:pPr>
            <w:r w:rsidRPr="00005F4E">
              <w:rPr>
                <w:b/>
                <w:sz w:val="22"/>
                <w:szCs w:val="22"/>
              </w:rPr>
              <w:t>For further SEND support regarding advice/ resources for individual</w:t>
            </w:r>
          </w:p>
          <w:p w:rsidR="00005F4E" w:rsidRDefault="00005F4E" w:rsidP="00005F4E">
            <w:pPr>
              <w:spacing w:after="0"/>
              <w:rPr>
                <w:b/>
                <w:sz w:val="22"/>
                <w:szCs w:val="22"/>
              </w:rPr>
            </w:pPr>
            <w:r w:rsidRPr="00005F4E">
              <w:rPr>
                <w:b/>
                <w:sz w:val="22"/>
                <w:szCs w:val="22"/>
              </w:rPr>
              <w:t>children please contact:</w:t>
            </w:r>
          </w:p>
          <w:p w:rsidR="00005F4E" w:rsidRPr="00005F4E" w:rsidRDefault="00005F4E" w:rsidP="00005F4E">
            <w:pPr>
              <w:spacing w:after="0"/>
              <w:rPr>
                <w:b/>
                <w:sz w:val="22"/>
                <w:szCs w:val="22"/>
              </w:rPr>
            </w:pPr>
          </w:p>
          <w:p w:rsidR="00005F4E" w:rsidRPr="00005F4E" w:rsidRDefault="00005F4E" w:rsidP="00005F4E">
            <w:pPr>
              <w:spacing w:after="0"/>
              <w:rPr>
                <w:b/>
                <w:bCs/>
                <w:sz w:val="22"/>
                <w:szCs w:val="22"/>
              </w:rPr>
            </w:pPr>
            <w:r w:rsidRPr="00005F4E">
              <w:rPr>
                <w:b/>
                <w:sz w:val="22"/>
                <w:szCs w:val="22"/>
              </w:rPr>
              <w:t xml:space="preserve">Cathie Woodbridge - </w:t>
            </w:r>
            <w:r w:rsidRPr="00005F4E">
              <w:rPr>
                <w:b/>
                <w:bCs/>
                <w:sz w:val="22"/>
                <w:szCs w:val="22"/>
              </w:rPr>
              <w:t>Senior Area Senco and SEN Advisor</w:t>
            </w:r>
          </w:p>
          <w:p w:rsidR="00005F4E" w:rsidRDefault="00005F4E" w:rsidP="00005F4E">
            <w:pPr>
              <w:spacing w:after="0"/>
              <w:rPr>
                <w:b/>
                <w:bCs/>
                <w:sz w:val="22"/>
                <w:szCs w:val="22"/>
              </w:rPr>
            </w:pPr>
            <w:r w:rsidRPr="00005F4E">
              <w:rPr>
                <w:b/>
                <w:bCs/>
                <w:sz w:val="22"/>
                <w:szCs w:val="22"/>
              </w:rPr>
              <w:t xml:space="preserve">Email: </w:t>
            </w:r>
            <w:hyperlink r:id="rId41" w:history="1">
              <w:r w:rsidRPr="00520711">
                <w:rPr>
                  <w:rStyle w:val="Hyperlink"/>
                  <w:b/>
                  <w:bCs/>
                  <w:sz w:val="22"/>
                </w:rPr>
                <w:t>catherine.woodbridge@slough.gov.uk</w:t>
              </w:r>
            </w:hyperlink>
          </w:p>
          <w:p w:rsidR="00005F4E" w:rsidRPr="00005F4E" w:rsidRDefault="00005F4E" w:rsidP="00005F4E">
            <w:pPr>
              <w:spacing w:after="0"/>
              <w:rPr>
                <w:b/>
                <w:bCs/>
                <w:sz w:val="22"/>
                <w:szCs w:val="22"/>
              </w:rPr>
            </w:pPr>
          </w:p>
          <w:p w:rsidR="00005F4E" w:rsidRPr="00005F4E" w:rsidRDefault="00005F4E" w:rsidP="00005F4E">
            <w:pPr>
              <w:spacing w:after="0"/>
              <w:rPr>
                <w:b/>
                <w:bCs/>
                <w:sz w:val="22"/>
                <w:szCs w:val="22"/>
              </w:rPr>
            </w:pPr>
            <w:r w:rsidRPr="00005F4E">
              <w:rPr>
                <w:b/>
                <w:bCs/>
                <w:sz w:val="22"/>
                <w:szCs w:val="22"/>
              </w:rPr>
              <w:t>Sarah Covell – SEND Support Officer</w:t>
            </w:r>
          </w:p>
          <w:p w:rsidR="00005F4E" w:rsidRDefault="00005F4E" w:rsidP="00005F4E">
            <w:pPr>
              <w:spacing w:after="0"/>
              <w:rPr>
                <w:b/>
                <w:bCs/>
                <w:sz w:val="22"/>
                <w:szCs w:val="22"/>
              </w:rPr>
            </w:pPr>
            <w:r w:rsidRPr="00005F4E">
              <w:rPr>
                <w:b/>
                <w:bCs/>
                <w:sz w:val="22"/>
                <w:szCs w:val="22"/>
              </w:rPr>
              <w:t xml:space="preserve">Email: </w:t>
            </w:r>
            <w:hyperlink r:id="rId42" w:history="1">
              <w:r w:rsidR="006F717B" w:rsidRPr="00520711">
                <w:rPr>
                  <w:rStyle w:val="Hyperlink"/>
                  <w:b/>
                  <w:bCs/>
                  <w:sz w:val="22"/>
                </w:rPr>
                <w:t>sarah.covell@slough.gov.uk</w:t>
              </w:r>
            </w:hyperlink>
          </w:p>
          <w:p w:rsidR="006F717B" w:rsidRPr="00005F4E" w:rsidRDefault="006F717B" w:rsidP="00005F4E">
            <w:pPr>
              <w:spacing w:after="0"/>
              <w:rPr>
                <w:b/>
                <w:bCs/>
                <w:sz w:val="20"/>
                <w:szCs w:val="20"/>
              </w:rPr>
            </w:pPr>
          </w:p>
        </w:tc>
        <w:tc>
          <w:tcPr>
            <w:tcW w:w="627" w:type="pct"/>
          </w:tcPr>
          <w:p w:rsidR="00005F4E" w:rsidRDefault="00005F4E" w:rsidP="00005F4E">
            <w:pPr>
              <w:spacing w:after="0"/>
              <w:jc w:val="center"/>
              <w:rPr>
                <w:sz w:val="22"/>
                <w:szCs w:val="22"/>
              </w:rPr>
            </w:pPr>
            <w:r w:rsidRPr="00D61F9A">
              <w:rPr>
                <w:sz w:val="22"/>
                <w:szCs w:val="22"/>
              </w:rPr>
              <w:t>ASAP/</w:t>
            </w:r>
          </w:p>
          <w:p w:rsidR="00005F4E" w:rsidRPr="00D61F9A" w:rsidRDefault="00005F4E" w:rsidP="00005F4E">
            <w:pPr>
              <w:spacing w:after="0"/>
              <w:jc w:val="center"/>
              <w:rPr>
                <w:b/>
                <w:bCs/>
                <w:sz w:val="22"/>
              </w:rPr>
            </w:pPr>
            <w:r w:rsidRPr="00D61F9A">
              <w:rPr>
                <w:sz w:val="22"/>
                <w:szCs w:val="22"/>
              </w:rPr>
              <w:t>ongoing</w:t>
            </w:r>
          </w:p>
        </w:tc>
        <w:tc>
          <w:tcPr>
            <w:tcW w:w="563" w:type="pct"/>
          </w:tcPr>
          <w:p w:rsidR="00005F4E" w:rsidRPr="00A25216" w:rsidRDefault="00005F4E" w:rsidP="00005F4E">
            <w:pPr>
              <w:rPr>
                <w:sz w:val="20"/>
                <w:szCs w:val="20"/>
              </w:rPr>
            </w:pPr>
            <w:r w:rsidRPr="00A25216">
              <w:rPr>
                <w:sz w:val="20"/>
                <w:szCs w:val="20"/>
              </w:rPr>
              <w:t>Staff &amp; parents</w:t>
            </w:r>
          </w:p>
          <w:p w:rsidR="00005F4E" w:rsidRPr="00A25216" w:rsidRDefault="00005F4E" w:rsidP="00005F4E">
            <w:pPr>
              <w:rPr>
                <w:sz w:val="20"/>
                <w:szCs w:val="20"/>
              </w:rPr>
            </w:pPr>
            <w:r w:rsidRPr="00A25216">
              <w:rPr>
                <w:sz w:val="20"/>
                <w:szCs w:val="20"/>
              </w:rPr>
              <w:t>Staff and parents – Staff can regularly read the social stories with children.  Settings can share the social stories with parents either by printing off stories or sharing via email where possible.</w:t>
            </w:r>
          </w:p>
          <w:p w:rsidR="00005F4E" w:rsidRPr="00D61F9A" w:rsidRDefault="00005F4E" w:rsidP="00005F4E">
            <w:pPr>
              <w:jc w:val="center"/>
              <w:rPr>
                <w:b/>
                <w:bCs/>
                <w:sz w:val="22"/>
              </w:rPr>
            </w:pPr>
          </w:p>
        </w:tc>
      </w:tr>
    </w:tbl>
    <w:p w:rsidR="00005F4E" w:rsidRDefault="006F717B" w:rsidP="006A6EB0">
      <w:r>
        <w:rPr>
          <w:noProof/>
          <w:lang w:val="en-GB" w:eastAsia="en-GB"/>
        </w:rPr>
        <w:drawing>
          <wp:anchor distT="0" distB="0" distL="114300" distR="114300" simplePos="0" relativeHeight="251688960" behindDoc="0" locked="0" layoutInCell="1" allowOverlap="1" wp14:anchorId="10C26D49" wp14:editId="0DE746F7">
            <wp:simplePos x="0" y="0"/>
            <wp:positionH relativeFrom="column">
              <wp:posOffset>3644265</wp:posOffset>
            </wp:positionH>
            <wp:positionV relativeFrom="paragraph">
              <wp:posOffset>200025</wp:posOffset>
            </wp:positionV>
            <wp:extent cx="2447925" cy="1520825"/>
            <wp:effectExtent l="19050" t="19050" r="28575" b="2222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47925" cy="1520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005F4E">
        <w:rPr>
          <w:noProof/>
          <w:lang w:val="en-GB" w:eastAsia="en-GB"/>
        </w:rPr>
        <w:drawing>
          <wp:anchor distT="0" distB="0" distL="114300" distR="114300" simplePos="0" relativeHeight="251687936" behindDoc="0" locked="0" layoutInCell="1" allowOverlap="1" wp14:anchorId="37DE162C" wp14:editId="5E056A0D">
            <wp:simplePos x="0" y="0"/>
            <wp:positionH relativeFrom="column">
              <wp:posOffset>786765</wp:posOffset>
            </wp:positionH>
            <wp:positionV relativeFrom="paragraph">
              <wp:posOffset>203200</wp:posOffset>
            </wp:positionV>
            <wp:extent cx="2476500" cy="1531620"/>
            <wp:effectExtent l="19050" t="19050" r="19050" b="1143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476500" cy="15316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005F4E" w:rsidRDefault="00005F4E" w:rsidP="006A6EB0"/>
    <w:p w:rsidR="00005F4E" w:rsidRDefault="00005F4E" w:rsidP="006A6EB0"/>
    <w:p w:rsidR="00005F4E" w:rsidRDefault="00005F4E" w:rsidP="006A6EB0"/>
    <w:p w:rsidR="00BD4769" w:rsidRDefault="00BD4769" w:rsidP="006A6EB0"/>
    <w:p w:rsidR="00BD4769" w:rsidRDefault="00BD4769" w:rsidP="006A6EB0"/>
    <w:p w:rsidR="00BD4769" w:rsidRDefault="00BD4769" w:rsidP="006A6EB0"/>
    <w:p w:rsidR="00BD4769" w:rsidRDefault="00BD4769" w:rsidP="006A6EB0">
      <w:r>
        <w:rPr>
          <w:noProof/>
          <w:lang w:val="en-GB" w:eastAsia="en-GB"/>
        </w:rPr>
        <w:drawing>
          <wp:anchor distT="0" distB="0" distL="114300" distR="114300" simplePos="0" relativeHeight="251703296" behindDoc="0" locked="0" layoutInCell="1" allowOverlap="1" wp14:anchorId="38C8F4A3" wp14:editId="105DE48A">
            <wp:simplePos x="0" y="0"/>
            <wp:positionH relativeFrom="column">
              <wp:posOffset>5687695</wp:posOffset>
            </wp:positionH>
            <wp:positionV relativeFrom="paragraph">
              <wp:posOffset>147955</wp:posOffset>
            </wp:positionV>
            <wp:extent cx="1329690" cy="581660"/>
            <wp:effectExtent l="0" t="0" r="3810" b="889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9690" cy="581660"/>
                    </a:xfrm>
                    <a:prstGeom prst="rect">
                      <a:avLst/>
                    </a:prstGeom>
                    <a:noFill/>
                  </pic:spPr>
                </pic:pic>
              </a:graphicData>
            </a:graphic>
            <wp14:sizeRelH relativeFrom="page">
              <wp14:pctWidth>0</wp14:pctWidth>
            </wp14:sizeRelH>
            <wp14:sizeRelV relativeFrom="page">
              <wp14:pctHeight>0</wp14:pctHeight>
            </wp14:sizeRelV>
          </wp:anchor>
        </w:drawing>
      </w:r>
    </w:p>
    <w:p w:rsidR="00BD4769" w:rsidRDefault="00BD4769" w:rsidP="00BD4769">
      <w:pPr>
        <w:jc w:val="right"/>
      </w:pPr>
    </w:p>
    <w:sectPr w:rsidR="00BD4769" w:rsidSect="00CA3712">
      <w:type w:val="continuous"/>
      <w:pgSz w:w="12240" w:h="15840" w:code="1"/>
      <w:pgMar w:top="720" w:right="576" w:bottom="720" w:left="576" w:header="360" w:footer="720" w:gutter="0"/>
      <w:cols w:space="4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F4E" w:rsidRDefault="00005F4E">
      <w:pPr>
        <w:spacing w:after="0"/>
      </w:pPr>
      <w:r>
        <w:separator/>
      </w:r>
    </w:p>
    <w:p w:rsidR="00005F4E" w:rsidRDefault="00005F4E"/>
    <w:p w:rsidR="00005F4E" w:rsidRDefault="00005F4E"/>
  </w:endnote>
  <w:endnote w:type="continuationSeparator" w:id="0">
    <w:p w:rsidR="00005F4E" w:rsidRDefault="00005F4E">
      <w:pPr>
        <w:spacing w:after="0"/>
      </w:pPr>
      <w:r>
        <w:continuationSeparator/>
      </w:r>
    </w:p>
    <w:p w:rsidR="00005F4E" w:rsidRDefault="00005F4E"/>
    <w:p w:rsidR="00005F4E" w:rsidRDefault="00005F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F4E" w:rsidRDefault="00005F4E">
      <w:pPr>
        <w:spacing w:after="0"/>
      </w:pPr>
      <w:r>
        <w:separator/>
      </w:r>
    </w:p>
    <w:p w:rsidR="00005F4E" w:rsidRDefault="00005F4E"/>
    <w:p w:rsidR="00005F4E" w:rsidRDefault="00005F4E"/>
  </w:footnote>
  <w:footnote w:type="continuationSeparator" w:id="0">
    <w:p w:rsidR="00005F4E" w:rsidRDefault="00005F4E">
      <w:pPr>
        <w:spacing w:after="0"/>
      </w:pPr>
      <w:r>
        <w:continuationSeparator/>
      </w:r>
    </w:p>
    <w:p w:rsidR="00005F4E" w:rsidRDefault="00005F4E"/>
    <w:p w:rsidR="00005F4E" w:rsidRDefault="00005F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597"/>
      <w:gridCol w:w="5561"/>
    </w:tblGrid>
    <w:tr w:rsidR="00005F4E">
      <w:trPr>
        <w:jc w:val="center"/>
      </w:trPr>
      <w:tc>
        <w:tcPr>
          <w:tcW w:w="5746" w:type="dxa"/>
          <w:shd w:val="clear" w:color="auto" w:fill="auto"/>
        </w:tcPr>
        <w:p w:rsidR="00005F4E" w:rsidRPr="00443317" w:rsidRDefault="005A5626" w:rsidP="00433A85">
          <w:pPr>
            <w:pStyle w:val="Header"/>
            <w:rPr>
              <w:b/>
            </w:rPr>
          </w:pPr>
          <w:sdt>
            <w:sdtPr>
              <w:rPr>
                <w:b/>
                <w:color w:val="92D050"/>
              </w:rPr>
              <w:alias w:val="Title"/>
              <w:tag w:val="Title"/>
              <w:id w:val="-891652873"/>
              <w:dataBinding w:prefixMappings="xmlns:ns0='http://purl.org/dc/elements/1.1/' xmlns:ns1='http://schemas.openxmlformats.org/package/2006/metadata/core-properties' " w:xpath="/ns1:coreProperties[1]/ns0:subject[1]" w:storeItemID="{6C3C8BC8-F283-45AE-878A-BAB7291924A1}"/>
              <w:text/>
            </w:sdtPr>
            <w:sdtEndPr/>
            <w:sdtContent>
              <w:r w:rsidR="00005F4E" w:rsidRPr="00443317">
                <w:rPr>
                  <w:b/>
                  <w:color w:val="92D050"/>
                  <w:lang w:val="en-GB"/>
                </w:rPr>
                <w:t>Early Years and Prevention Service</w:t>
              </w:r>
            </w:sdtContent>
          </w:sdt>
          <w:r w:rsidR="00005F4E" w:rsidRPr="00443317">
            <w:rPr>
              <w:b/>
              <w:color w:val="92D050"/>
            </w:rPr>
            <w:t xml:space="preserve"> </w:t>
          </w:r>
          <w:sdt>
            <w:sdtPr>
              <w:rPr>
                <w:b/>
                <w:color w:val="92D050"/>
              </w:rPr>
              <w:alias w:val="Subtitle"/>
              <w:tag w:val="Subtitle"/>
              <w:id w:val="2042543763"/>
              <w:dataBinding w:prefixMappings="xmlns:ns0='http://purl.org/dc/elements/1.1/' xmlns:ns1='http://schemas.openxmlformats.org/package/2006/metadata/core-properties' " w:xpath="/ns1:coreProperties[1]/ns1:contentStatus[1]" w:storeItemID="{6C3C8BC8-F283-45AE-878A-BAB7291924A1}"/>
              <w:text/>
            </w:sdtPr>
            <w:sdtEndPr/>
            <w:sdtContent>
              <w:r w:rsidR="00005F4E" w:rsidRPr="00443317">
                <w:rPr>
                  <w:b/>
                  <w:color w:val="92D050"/>
                  <w:lang w:val="en-GB"/>
                </w:rPr>
                <w:t>Good Practice</w:t>
              </w:r>
            </w:sdtContent>
          </w:sdt>
          <w:r w:rsidR="00005F4E" w:rsidRPr="00443317">
            <w:rPr>
              <w:b/>
              <w:color w:val="92D050"/>
            </w:rPr>
            <w:t xml:space="preserve"> |  </w:t>
          </w:r>
        </w:p>
      </w:tc>
      <w:tc>
        <w:tcPr>
          <w:tcW w:w="5747" w:type="dxa"/>
          <w:shd w:val="clear" w:color="auto" w:fill="auto"/>
        </w:tcPr>
        <w:p w:rsidR="00005F4E" w:rsidRDefault="00005F4E">
          <w:pPr>
            <w:pStyle w:val="Header"/>
            <w:jc w:val="right"/>
            <w:rPr>
              <w:rStyle w:val="PageNumber"/>
            </w:rPr>
          </w:pPr>
          <w:r w:rsidRPr="00443317">
            <w:rPr>
              <w:rStyle w:val="PageNumber"/>
              <w:color w:val="92D050"/>
            </w:rPr>
            <w:fldChar w:fldCharType="begin"/>
          </w:r>
          <w:r w:rsidRPr="00443317">
            <w:rPr>
              <w:rStyle w:val="PageNumber"/>
              <w:color w:val="92D050"/>
            </w:rPr>
            <w:instrText xml:space="preserve"> PAGE   \* MERGEFORMAT </w:instrText>
          </w:r>
          <w:r w:rsidRPr="00443317">
            <w:rPr>
              <w:rStyle w:val="PageNumber"/>
              <w:color w:val="92D050"/>
            </w:rPr>
            <w:fldChar w:fldCharType="separate"/>
          </w:r>
          <w:r w:rsidR="005A5626">
            <w:rPr>
              <w:rStyle w:val="PageNumber"/>
              <w:noProof/>
              <w:color w:val="92D050"/>
            </w:rPr>
            <w:t>7</w:t>
          </w:r>
          <w:r w:rsidRPr="00443317">
            <w:rPr>
              <w:rStyle w:val="PageNumber"/>
              <w:color w:val="92D050"/>
            </w:rPr>
            <w:fldChar w:fldCharType="end"/>
          </w:r>
        </w:p>
      </w:tc>
    </w:tr>
  </w:tbl>
  <w:p w:rsidR="00005F4E" w:rsidRDefault="00005F4E">
    <w:pPr>
      <w:pStyle w:val="NoSpacing"/>
      <w:ind w:left="-218"/>
    </w:pPr>
    <w:r>
      <w:rPr>
        <w:lang w:val="en-GB" w:eastAsia="en-GB"/>
      </w:rPr>
      <mc:AlternateContent>
        <mc:Choice Requires="wps">
          <w:drawing>
            <wp:inline distT="0" distB="0" distL="0" distR="0" wp14:anchorId="25473189" wp14:editId="37441DE7">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" fillcolor="#92d050" stroked="f" strokeweight="2pt">
              <w10:anchorlock/>
            </v:rect>
          </w:pict>
        </mc:Fallback>
      </mc:AlternateContent>
    </w:r>
  </w:p>
  <w:p w:rsidR="00005F4E" w:rsidRDefault="00005F4E">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005F4E">
      <w:trPr>
        <w:cantSplit/>
      </w:trPr>
      <w:tc>
        <w:tcPr>
          <w:tcW w:w="5746" w:type="dxa"/>
          <w:vAlign w:val="bottom"/>
        </w:tcPr>
        <w:p w:rsidR="00005F4E" w:rsidRPr="00D20C78" w:rsidRDefault="005A5626">
          <w:pPr>
            <w:pStyle w:val="Header"/>
            <w:rPr>
              <w:b/>
            </w:rPr>
          </w:pPr>
          <w:sdt>
            <w:sdtPr>
              <w:rPr>
                <w:b/>
                <w:color w:val="92D050"/>
              </w:rPr>
              <w:alias w:val="Title"/>
              <w:tag w:val="Title"/>
              <w:id w:val="1646789544"/>
              <w:dataBinding w:prefixMappings="xmlns:ns0='http://purl.org/dc/elements/1.1/' xmlns:ns1='http://schemas.openxmlformats.org/package/2006/metadata/core-properties' " w:xpath="/ns1:coreProperties[1]/ns0:subject[1]" w:storeItemID="{6C3C8BC8-F283-45AE-878A-BAB7291924A1}"/>
              <w:text/>
            </w:sdtPr>
            <w:sdtEndPr/>
            <w:sdtContent>
              <w:r w:rsidR="00005F4E" w:rsidRPr="00D20C78">
                <w:rPr>
                  <w:b/>
                  <w:color w:val="92D050"/>
                  <w:lang w:val="en-GB"/>
                </w:rPr>
                <w:t>Early Years and Prevention Service</w:t>
              </w:r>
            </w:sdtContent>
          </w:sdt>
          <w:r w:rsidR="00005F4E" w:rsidRPr="00D20C78">
            <w:rPr>
              <w:b/>
              <w:color w:val="92D050"/>
            </w:rPr>
            <w:t xml:space="preserve"> </w:t>
          </w:r>
          <w:sdt>
            <w:sdtPr>
              <w:rPr>
                <w:b/>
                <w:color w:val="92D050"/>
              </w:rPr>
              <w:alias w:val="Subtitle"/>
              <w:tag w:val="Subtitle"/>
              <w:id w:val="-1953227374"/>
              <w:dataBinding w:prefixMappings="xmlns:ns0='http://purl.org/dc/elements/1.1/' xmlns:ns1='http://schemas.openxmlformats.org/package/2006/metadata/core-properties' " w:xpath="/ns1:coreProperties[1]/ns1:contentStatus[1]" w:storeItemID="{6C3C8BC8-F283-45AE-878A-BAB7291924A1}"/>
              <w:text/>
            </w:sdtPr>
            <w:sdtEndPr/>
            <w:sdtContent>
              <w:r w:rsidR="00005F4E" w:rsidRPr="00D20C78">
                <w:rPr>
                  <w:b/>
                  <w:color w:val="92D050"/>
                  <w:lang w:val="en-GB"/>
                </w:rPr>
                <w:t>Good Practice</w:t>
              </w:r>
            </w:sdtContent>
          </w:sdt>
        </w:p>
      </w:tc>
      <w:tc>
        <w:tcPr>
          <w:tcW w:w="5746" w:type="dxa"/>
          <w:vAlign w:val="bottom"/>
        </w:tcPr>
        <w:p w:rsidR="00005F4E" w:rsidRDefault="00005F4E" w:rsidP="0029098D">
          <w:pPr>
            <w:pStyle w:val="IssueNumber"/>
            <w:jc w:val="center"/>
          </w:pPr>
          <w:r>
            <w:t xml:space="preserve"> </w:t>
          </w:r>
        </w:p>
      </w:tc>
    </w:tr>
  </w:tbl>
  <w:p w:rsidR="00005F4E" w:rsidRDefault="00005F4E">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299613B"/>
    <w:multiLevelType w:val="multilevel"/>
    <w:tmpl w:val="AAE4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3F36C4"/>
    <w:multiLevelType w:val="hybridMultilevel"/>
    <w:tmpl w:val="92F64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E25660"/>
    <w:multiLevelType w:val="hybridMultilevel"/>
    <w:tmpl w:val="A9BE8D30"/>
    <w:lvl w:ilvl="0" w:tplc="C7B29BA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8193AD8"/>
    <w:multiLevelType w:val="hybridMultilevel"/>
    <w:tmpl w:val="65A04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9">
    <w:nsid w:val="1E027C5B"/>
    <w:multiLevelType w:val="hybridMultilevel"/>
    <w:tmpl w:val="A920C578"/>
    <w:lvl w:ilvl="0" w:tplc="36920A5E">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0CB54BB"/>
    <w:multiLevelType w:val="hybridMultilevel"/>
    <w:tmpl w:val="05C01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7A473EA"/>
    <w:multiLevelType w:val="hybridMultilevel"/>
    <w:tmpl w:val="651A1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A90176C"/>
    <w:multiLevelType w:val="hybridMultilevel"/>
    <w:tmpl w:val="5BCCF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1EB4C85"/>
    <w:multiLevelType w:val="hybridMultilevel"/>
    <w:tmpl w:val="016AB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417240C"/>
    <w:multiLevelType w:val="multilevel"/>
    <w:tmpl w:val="11E4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E76890"/>
    <w:multiLevelType w:val="hybridMultilevel"/>
    <w:tmpl w:val="C65C6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7CF046F"/>
    <w:multiLevelType w:val="hybridMultilevel"/>
    <w:tmpl w:val="68063AC4"/>
    <w:lvl w:ilvl="0" w:tplc="070A5A9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4A62637E"/>
    <w:multiLevelType w:val="hybridMultilevel"/>
    <w:tmpl w:val="C9426F4E"/>
    <w:lvl w:ilvl="0" w:tplc="4EFEF5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455197C"/>
    <w:multiLevelType w:val="hybridMultilevel"/>
    <w:tmpl w:val="E1700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604278A"/>
    <w:multiLevelType w:val="hybridMultilevel"/>
    <w:tmpl w:val="1D44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ED02615"/>
    <w:multiLevelType w:val="hybridMultilevel"/>
    <w:tmpl w:val="542ED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D523125"/>
    <w:multiLevelType w:val="multilevel"/>
    <w:tmpl w:val="2208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6">
    <w:nsid w:val="762A74E3"/>
    <w:multiLevelType w:val="hybridMultilevel"/>
    <w:tmpl w:val="D20C9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7C474A0"/>
    <w:multiLevelType w:val="hybridMultilevel"/>
    <w:tmpl w:val="BCC083CE"/>
    <w:lvl w:ilvl="0" w:tplc="E2E4C27C">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5"/>
  </w:num>
  <w:num w:numId="8">
    <w:abstractNumId w:val="25"/>
  </w:num>
  <w:num w:numId="9">
    <w:abstractNumId w:val="8"/>
  </w:num>
  <w:num w:numId="10">
    <w:abstractNumId w:val="14"/>
  </w:num>
  <w:num w:numId="11">
    <w:abstractNumId w:val="12"/>
  </w:num>
  <w:num w:numId="12">
    <w:abstractNumId w:val="18"/>
  </w:num>
  <w:num w:numId="13">
    <w:abstractNumId w:val="22"/>
  </w:num>
  <w:num w:numId="14">
    <w:abstractNumId w:val="27"/>
  </w:num>
  <w:num w:numId="15">
    <w:abstractNumId w:val="16"/>
  </w:num>
  <w:num w:numId="16">
    <w:abstractNumId w:val="24"/>
  </w:num>
  <w:num w:numId="17">
    <w:abstractNumId w:val="3"/>
  </w:num>
  <w:num w:numId="18">
    <w:abstractNumId w:val="19"/>
  </w:num>
  <w:num w:numId="19">
    <w:abstractNumId w:val="20"/>
  </w:num>
  <w:num w:numId="20">
    <w:abstractNumId w:val="15"/>
  </w:num>
  <w:num w:numId="21">
    <w:abstractNumId w:val="7"/>
  </w:num>
  <w:num w:numId="22">
    <w:abstractNumId w:val="21"/>
  </w:num>
  <w:num w:numId="23">
    <w:abstractNumId w:val="17"/>
  </w:num>
  <w:num w:numId="24">
    <w:abstractNumId w:val="11"/>
  </w:num>
  <w:num w:numId="25">
    <w:abstractNumId w:val="9"/>
  </w:num>
  <w:num w:numId="26">
    <w:abstractNumId w:val="23"/>
  </w:num>
  <w:num w:numId="27">
    <w:abstractNumId w:val="4"/>
  </w:num>
  <w:num w:numId="28">
    <w:abstractNumId w:val="6"/>
  </w:num>
  <w:num w:numId="29">
    <w:abstractNumId w:val="10"/>
  </w:num>
  <w:num w:numId="30">
    <w:abstractNumId w:val="13"/>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05F4E"/>
    <w:rsid w:val="0001065E"/>
    <w:rsid w:val="00016E52"/>
    <w:rsid w:val="000176EB"/>
    <w:rsid w:val="000C38A0"/>
    <w:rsid w:val="0013213A"/>
    <w:rsid w:val="0014242C"/>
    <w:rsid w:val="00176778"/>
    <w:rsid w:val="0017697C"/>
    <w:rsid w:val="001C3481"/>
    <w:rsid w:val="001E3E9C"/>
    <w:rsid w:val="001F6F9F"/>
    <w:rsid w:val="0025546B"/>
    <w:rsid w:val="00261844"/>
    <w:rsid w:val="002764CB"/>
    <w:rsid w:val="0029098D"/>
    <w:rsid w:val="00312C4B"/>
    <w:rsid w:val="0031657D"/>
    <w:rsid w:val="00363717"/>
    <w:rsid w:val="003A2E9A"/>
    <w:rsid w:val="003E20B0"/>
    <w:rsid w:val="003F034E"/>
    <w:rsid w:val="00412739"/>
    <w:rsid w:val="0041678B"/>
    <w:rsid w:val="00423C0E"/>
    <w:rsid w:val="00433A85"/>
    <w:rsid w:val="00443317"/>
    <w:rsid w:val="004528EB"/>
    <w:rsid w:val="00476132"/>
    <w:rsid w:val="004C199C"/>
    <w:rsid w:val="004C3D92"/>
    <w:rsid w:val="004F27F2"/>
    <w:rsid w:val="00587D75"/>
    <w:rsid w:val="005A5626"/>
    <w:rsid w:val="005E4D9A"/>
    <w:rsid w:val="006A55DA"/>
    <w:rsid w:val="006A6EB0"/>
    <w:rsid w:val="006F717B"/>
    <w:rsid w:val="00797CD0"/>
    <w:rsid w:val="008157CF"/>
    <w:rsid w:val="00872A59"/>
    <w:rsid w:val="00874398"/>
    <w:rsid w:val="008F773F"/>
    <w:rsid w:val="009057C0"/>
    <w:rsid w:val="009078AF"/>
    <w:rsid w:val="00913373"/>
    <w:rsid w:val="0094757D"/>
    <w:rsid w:val="00954E59"/>
    <w:rsid w:val="009646CE"/>
    <w:rsid w:val="00976FA7"/>
    <w:rsid w:val="00977BC4"/>
    <w:rsid w:val="009A6B87"/>
    <w:rsid w:val="009E6340"/>
    <w:rsid w:val="00A40512"/>
    <w:rsid w:val="00A42490"/>
    <w:rsid w:val="00A51845"/>
    <w:rsid w:val="00AB4458"/>
    <w:rsid w:val="00B138E3"/>
    <w:rsid w:val="00B43E45"/>
    <w:rsid w:val="00BD33EC"/>
    <w:rsid w:val="00BD4769"/>
    <w:rsid w:val="00C54123"/>
    <w:rsid w:val="00C55902"/>
    <w:rsid w:val="00CA3712"/>
    <w:rsid w:val="00CC3144"/>
    <w:rsid w:val="00D04E01"/>
    <w:rsid w:val="00D20C78"/>
    <w:rsid w:val="00D61F9A"/>
    <w:rsid w:val="00D66A00"/>
    <w:rsid w:val="00D970BB"/>
    <w:rsid w:val="00DD0F50"/>
    <w:rsid w:val="00DE2AB1"/>
    <w:rsid w:val="00E27C77"/>
    <w:rsid w:val="00E40B1D"/>
    <w:rsid w:val="00E45DE6"/>
    <w:rsid w:val="00E965EF"/>
    <w:rsid w:val="00F141BA"/>
    <w:rsid w:val="00F250F4"/>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uiPriority w:val="9"/>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uiPriority w:val="9"/>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table" w:customStyle="1" w:styleId="TableGrid1">
    <w:name w:val="Table Grid1"/>
    <w:basedOn w:val="TableNormal"/>
    <w:next w:val="TableGrid"/>
    <w:uiPriority w:val="39"/>
    <w:rsid w:val="00D20C78"/>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43317"/>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uiPriority w:val="9"/>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uiPriority w:val="9"/>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table" w:customStyle="1" w:styleId="TableGrid1">
    <w:name w:val="Table Grid1"/>
    <w:basedOn w:val="TableNormal"/>
    <w:next w:val="TableGrid"/>
    <w:uiPriority w:val="39"/>
    <w:rsid w:val="00D20C78"/>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43317"/>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9474616">
      <w:bodyDiv w:val="1"/>
      <w:marLeft w:val="0"/>
      <w:marRight w:val="0"/>
      <w:marTop w:val="0"/>
      <w:marBottom w:val="0"/>
      <w:divBdr>
        <w:top w:val="none" w:sz="0" w:space="0" w:color="auto"/>
        <w:left w:val="none" w:sz="0" w:space="0" w:color="auto"/>
        <w:bottom w:val="none" w:sz="0" w:space="0" w:color="auto"/>
        <w:right w:val="none" w:sz="0" w:space="0" w:color="auto"/>
      </w:divBdr>
      <w:divsChild>
        <w:div w:id="326246449">
          <w:marLeft w:val="0"/>
          <w:marRight w:val="0"/>
          <w:marTop w:val="0"/>
          <w:marBottom w:val="0"/>
          <w:divBdr>
            <w:top w:val="none" w:sz="0" w:space="0" w:color="auto"/>
            <w:left w:val="none" w:sz="0" w:space="0" w:color="auto"/>
            <w:bottom w:val="none" w:sz="0" w:space="0" w:color="auto"/>
            <w:right w:val="none" w:sz="0" w:space="0" w:color="auto"/>
          </w:divBdr>
          <w:divsChild>
            <w:div w:id="1166164924">
              <w:marLeft w:val="0"/>
              <w:marRight w:val="0"/>
              <w:marTop w:val="0"/>
              <w:marBottom w:val="0"/>
              <w:divBdr>
                <w:top w:val="none" w:sz="0" w:space="0" w:color="auto"/>
                <w:left w:val="none" w:sz="0" w:space="0" w:color="auto"/>
                <w:bottom w:val="none" w:sz="0" w:space="0" w:color="auto"/>
                <w:right w:val="none" w:sz="0" w:space="0" w:color="auto"/>
              </w:divBdr>
              <w:divsChild>
                <w:div w:id="1385593289">
                  <w:marLeft w:val="0"/>
                  <w:marRight w:val="0"/>
                  <w:marTop w:val="0"/>
                  <w:marBottom w:val="0"/>
                  <w:divBdr>
                    <w:top w:val="none" w:sz="0" w:space="0" w:color="auto"/>
                    <w:left w:val="none" w:sz="0" w:space="0" w:color="auto"/>
                    <w:bottom w:val="none" w:sz="0" w:space="0" w:color="auto"/>
                    <w:right w:val="none" w:sz="0" w:space="0" w:color="auto"/>
                  </w:divBdr>
                  <w:divsChild>
                    <w:div w:id="172113926">
                      <w:marLeft w:val="0"/>
                      <w:marRight w:val="0"/>
                      <w:marTop w:val="0"/>
                      <w:marBottom w:val="0"/>
                      <w:divBdr>
                        <w:top w:val="none" w:sz="0" w:space="0" w:color="auto"/>
                        <w:left w:val="none" w:sz="0" w:space="0" w:color="auto"/>
                        <w:bottom w:val="none" w:sz="0" w:space="0" w:color="auto"/>
                        <w:right w:val="none" w:sz="0" w:space="0" w:color="auto"/>
                      </w:divBdr>
                      <w:divsChild>
                        <w:div w:id="2096972768">
                          <w:marLeft w:val="0"/>
                          <w:marRight w:val="0"/>
                          <w:marTop w:val="0"/>
                          <w:marBottom w:val="0"/>
                          <w:divBdr>
                            <w:top w:val="none" w:sz="0" w:space="0" w:color="auto"/>
                            <w:left w:val="none" w:sz="0" w:space="0" w:color="auto"/>
                            <w:bottom w:val="none" w:sz="0" w:space="0" w:color="auto"/>
                            <w:right w:val="none" w:sz="0" w:space="0" w:color="auto"/>
                          </w:divBdr>
                          <w:divsChild>
                            <w:div w:id="20241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s://www.gov.uk/government/publications/coronavirus-covid-19-guidance-on-vulnerable-children-and-young-people/coronavirus-covid-19-guidance-on-vulnerable-children-and-young-people"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yperlink" Target="mailto:sarah.covell@slough.gov.uk"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yperlink" Target="mailto:catherine.woodbridge@slough.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yperlink" Target="https://www.gov.uk/government/publications/coronavirus-covid-19-send-risk-assessment-guidance/coronavirus-covid-19-send-risk-assessment-guidance"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6.png"/></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AF842-6934-4A49-8463-96851103AF0C}">
  <ds:schemaRef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http://purl.org/dc/terms/"/>
    <ds:schemaRef ds:uri="http://schemas.microsoft.com/office/infopath/2007/PartnerControls"/>
    <ds:schemaRef ds:uri="4873beb7-5857-4685-be1f-d57550cc96cc"/>
    <ds:schemaRef ds:uri="http://schemas.microsoft.com/office/2006/metadata/properties"/>
  </ds:schemaRefs>
</ds:datastoreItem>
</file>

<file path=customXml/itemProps2.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3.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FB784-747F-4BE3-B679-C48742DCE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2216</Words>
  <Characters>12632</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14819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2</cp:revision>
  <cp:lastPrinted>2020-05-29T13:36:00Z</cp:lastPrinted>
  <dcterms:created xsi:type="dcterms:W3CDTF">2020-06-11T15:42:00Z</dcterms:created>
  <dcterms:modified xsi:type="dcterms:W3CDTF">2020-06-11T15:42:00Z</dcterms:modified>
  <cp:category>1</cp:category>
  <cp:contentStatus>Good Practice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