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E54962"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0C1BFD"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451741" w:rsidRDefault="00290C9F" w:rsidP="00451741">
      <w:pPr>
        <w:pStyle w:val="Heading2"/>
        <w:spacing w:before="217"/>
        <w:ind w:right="503"/>
        <w:rPr>
          <w:rFonts w:ascii="Segoe UI" w:hAnsi="Segoe UI" w:cs="Segoe UI"/>
        </w:rPr>
      </w:pPr>
      <w:r w:rsidRPr="00B214B3">
        <w:rPr>
          <w:rFonts w:ascii="Segoe UI" w:hAnsi="Segoe UI" w:cs="Segoe UI"/>
        </w:rPr>
        <w:t>Some children who have difficulty engaging in remote education may be considered to be vulnerable children and therefore eligible to attend provision</w:t>
      </w:r>
      <w:r w:rsidRPr="00290C9F">
        <w:rPr>
          <w:lang w:val="en"/>
        </w:rPr>
        <w:t xml:space="preserve"> </w:t>
      </w:r>
      <w:r>
        <w:rPr>
          <w:lang w:val="en"/>
        </w:rPr>
        <w:t>(for example due to a lack of devices or quiet space to study)</w:t>
      </w:r>
      <w:r w:rsidR="00451741">
        <w:rPr>
          <w:rFonts w:ascii="Segoe UI" w:hAnsi="Segoe UI" w:cs="Segoe UI"/>
        </w:rPr>
        <w:t xml:space="preserve">The list of critical workers </w:t>
      </w:r>
      <w:r>
        <w:rPr>
          <w:rFonts w:ascii="Segoe UI" w:hAnsi="Segoe UI" w:cs="Segoe UI"/>
        </w:rPr>
        <w:t xml:space="preserve">and vulnerable children examples </w:t>
      </w:r>
      <w:r w:rsidR="00451741">
        <w:rPr>
          <w:rFonts w:ascii="Segoe UI" w:hAnsi="Segoe UI" w:cs="Segoe UI"/>
        </w:rPr>
        <w:t xml:space="preserve">can be found </w:t>
      </w:r>
      <w:hyperlink r:id="rId14" w:history="1">
        <w:r w:rsidR="00451741" w:rsidRPr="008947D0">
          <w:rPr>
            <w:rStyle w:val="Hyperlink"/>
            <w:rFonts w:ascii="Segoe UI" w:hAnsi="Segoe UI" w:cs="Segoe UI"/>
          </w:rPr>
          <w:t>here</w:t>
        </w:r>
      </w:hyperlink>
      <w:r w:rsidR="00451741">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A0596B" w:rsidRPr="00186FC6" w:rsidRDefault="00A0596B" w:rsidP="00A0596B">
      <w:pPr>
        <w:pStyle w:val="Heading2"/>
        <w:spacing w:before="217"/>
        <w:ind w:right="503"/>
        <w:rPr>
          <w:rFonts w:ascii="Segoe UI" w:hAnsi="Segoe UI" w:cs="Segoe UI"/>
        </w:rPr>
      </w:pPr>
      <w:r>
        <w:rPr>
          <w:rFonts w:ascii="Segoe UI" w:hAnsi="Segoe UI" w:cs="Segoe UI"/>
        </w:rPr>
        <w:t>F</w:t>
      </w:r>
      <w:r w:rsidRPr="00186FC6">
        <w:rPr>
          <w:rFonts w:ascii="Segoe UI" w:hAnsi="Segoe UI" w:cs="Segoe UI"/>
        </w:rPr>
        <w:t>rom 8 March, providers should only offer indoor and outdoor face-to-face provision to:</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vulnerable children and young people</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 xml:space="preserve">other children, where the provision is: </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by electively home educating parents as part of their arrangements for their child to receive a suitable full-time education</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as part of their efforts to obtain a regulated qualification, meet the entry requirements for an education institution, or to undertake exams and assessments</w:t>
      </w:r>
    </w:p>
    <w:p w:rsidR="00A0596B" w:rsidRPr="00186FC6" w:rsidRDefault="00A0596B" w:rsidP="00A0596B">
      <w:pPr>
        <w:pStyle w:val="Heading2"/>
        <w:spacing w:before="217"/>
        <w:ind w:right="503"/>
        <w:rPr>
          <w:rFonts w:ascii="Segoe UI" w:hAnsi="Segoe UI" w:cs="Segoe UI"/>
        </w:rPr>
      </w:pPr>
      <w:r>
        <w:rPr>
          <w:rFonts w:ascii="Segoe UI" w:hAnsi="Segoe UI" w:cs="Segoe UI"/>
        </w:rPr>
        <w:t>From 29</w:t>
      </w:r>
      <w:r w:rsidRPr="00DC2882">
        <w:rPr>
          <w:rFonts w:ascii="Segoe UI" w:hAnsi="Segoe UI" w:cs="Segoe UI"/>
          <w:vertAlign w:val="superscript"/>
        </w:rPr>
        <w:t>th</w:t>
      </w:r>
      <w:r>
        <w:rPr>
          <w:rFonts w:ascii="Segoe UI" w:hAnsi="Segoe UI" w:cs="Segoe UI"/>
        </w:rPr>
        <w:t xml:space="preserve"> March </w:t>
      </w:r>
      <w:r w:rsidRPr="00186FC6">
        <w:rPr>
          <w:rFonts w:ascii="Segoe UI" w:hAnsi="Segoe UI" w:cs="Segoe UI"/>
        </w:rPr>
        <w:t xml:space="preserve">providers </w:t>
      </w:r>
      <w:r w:rsidR="009D6E94">
        <w:rPr>
          <w:rFonts w:ascii="Segoe UI" w:hAnsi="Segoe UI" w:cs="Segoe UI"/>
        </w:rPr>
        <w:t>can offer the following provision:-</w:t>
      </w:r>
      <w:r w:rsidRPr="00186FC6">
        <w:rPr>
          <w:rFonts w:ascii="Segoe UI" w:hAnsi="Segoe UI" w:cs="Segoe UI"/>
        </w:rPr>
        <w:t>:</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lastRenderedPageBreak/>
        <w:t>outdoor provision to all children, without restrictions on the purpose for which they may attend</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indoor provision to: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vulnerable children and young people</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children on free school meals, where they are attending as part of the Department for Education’s holiday activities and food programme</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other children, where the provision is: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by electively home educating parents as part of their arrangements for their child to receive a suitable full-time education</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as part of their efforts to obtain a regulated qualification, meet the entry requirements for an education institution, or to undertake exams and assessments</w:t>
      </w:r>
    </w:p>
    <w:p w:rsidR="004A0F51" w:rsidRPr="004A0F51" w:rsidRDefault="004A0F51" w:rsidP="00E54962">
      <w:pPr>
        <w:pStyle w:val="Heading2"/>
        <w:numPr>
          <w:ilvl w:val="0"/>
          <w:numId w:val="63"/>
        </w:numPr>
        <w:spacing w:before="217"/>
        <w:ind w:right="503"/>
        <w:rPr>
          <w:rFonts w:ascii="Segoe UI" w:hAnsi="Segoe UI" w:cs="Segoe UI"/>
          <w:sz w:val="22"/>
          <w:szCs w:val="22"/>
        </w:rPr>
      </w:pPr>
      <w:r w:rsidRPr="004A0F51">
        <w:rPr>
          <w:rFonts w:ascii="Segoe UI" w:hAnsi="Segoe UI" w:cs="Segoe UI"/>
          <w:sz w:val="22"/>
          <w:szCs w:val="22"/>
        </w:rPr>
        <w:t>From 12th April</w:t>
      </w:r>
    </w:p>
    <w:p w:rsidR="004A0F51" w:rsidRDefault="004A0F51" w:rsidP="00E54962">
      <w:pPr>
        <w:pStyle w:val="BodyText"/>
        <w:ind w:left="460"/>
        <w:rPr>
          <w:rFonts w:ascii="Segoe UI" w:hAnsi="Segoe UI" w:cs="Segoe UI"/>
          <w:sz w:val="22"/>
          <w:szCs w:val="22"/>
        </w:rPr>
      </w:pPr>
      <w:r w:rsidRPr="004A0F51">
        <w:rPr>
          <w:rFonts w:ascii="Segoe UI" w:hAnsi="Segoe UI" w:cs="Segoe UI"/>
          <w:sz w:val="22"/>
          <w:szCs w:val="22"/>
        </w:rPr>
        <w:t>Out-of-school settings and wraparound childcare providers can offer provision as normal</w:t>
      </w:r>
    </w:p>
    <w:p w:rsidR="00AE1D92" w:rsidRPr="00015FA3" w:rsidRDefault="00AE1D92" w:rsidP="00E54962">
      <w:pPr>
        <w:pStyle w:val="BodyText"/>
        <w:ind w:left="460"/>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rsidP="004A0F51">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4A0F51">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4A0F51">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E32F2C" w:rsidRDefault="00E32F2C" w:rsidP="00E32F2C">
            <w:pPr>
              <w:pStyle w:val="Default"/>
            </w:pPr>
          </w:p>
          <w:p w:rsidR="00E32F2C"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Where there is </w:t>
            </w:r>
            <w:r w:rsidRPr="00B214B3">
              <w:rPr>
                <w:rFonts w:ascii="Segoe UI" w:hAnsi="Segoe UI" w:cs="Segoe UI"/>
                <w:color w:val="000000" w:themeColor="text1"/>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B214B3"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B214B3">
              <w:rPr>
                <w:rFonts w:ascii="Segoe UI" w:hAnsi="Segoe UI" w:cs="Segoe UI"/>
                <w:color w:val="000000" w:themeColor="text1"/>
              </w:rPr>
              <w:t>Where there is no mechanical ventilation:</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 high level windows in preference to low level to reduce draughts</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w:t>
            </w:r>
            <w:r w:rsidR="00E32F2C">
              <w:rPr>
                <w:rFonts w:ascii="Segoe UI" w:hAnsi="Segoe UI" w:cs="Segoe UI"/>
                <w:color w:val="000000" w:themeColor="text1"/>
              </w:rPr>
              <w:t>e</w:t>
            </w:r>
            <w:r w:rsidRPr="00591C47">
              <w:rPr>
                <w:rFonts w:ascii="Segoe UI" w:hAnsi="Segoe UI" w:cs="Segoe UI"/>
                <w:color w:val="000000" w:themeColor="text1"/>
              </w:rPr>
              <w:t xml:space="preserve"> the ventilation while spaces are unoccupied (e.g. between classes, during break and lunch, when a room is unused)</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w:t>
            </w:r>
            <w:r w:rsidR="00E32F2C">
              <w:rPr>
                <w:rFonts w:ascii="Segoe UI" w:hAnsi="Segoe UI" w:cs="Segoe UI"/>
                <w:color w:val="000000" w:themeColor="text1"/>
              </w:rPr>
              <w:t>e</w:t>
            </w:r>
            <w:r w:rsidRPr="00591C47">
              <w:rPr>
                <w:rFonts w:ascii="Segoe UI" w:hAnsi="Segoe UI" w:cs="Segoe UI"/>
                <w:color w:val="000000" w:themeColor="text1"/>
              </w:rPr>
              <w:t xml:space="preserve"> furniture where possible to avoid direct drafts</w:t>
            </w:r>
          </w:p>
          <w:p w:rsidR="00CD610F"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Provid</w:t>
            </w:r>
            <w:r w:rsidR="00E32F2C">
              <w:rPr>
                <w:rFonts w:ascii="Segoe UI" w:hAnsi="Segoe UI" w:cs="Segoe UI"/>
                <w:color w:val="000000" w:themeColor="text1"/>
              </w:rPr>
              <w:t>e</w:t>
            </w:r>
            <w:r w:rsidRPr="00591C47">
              <w:rPr>
                <w:rFonts w:ascii="Segoe UI" w:hAnsi="Segoe UI" w:cs="Segoe UI"/>
                <w:color w:val="000000" w:themeColor="text1"/>
              </w:rPr>
              <w:t xml:space="preserve"> flexibility to allow additional, suitable indoor clothing to be </w:t>
            </w:r>
            <w:r w:rsidRPr="00591C47">
              <w:rPr>
                <w:rFonts w:ascii="Segoe UI" w:hAnsi="Segoe UI" w:cs="Segoe UI"/>
                <w:color w:val="000000" w:themeColor="text1"/>
              </w:rPr>
              <w:lastRenderedPageBreak/>
              <w:t>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9D6E94" w:rsidRPr="00C55AA7" w:rsidRDefault="00E54962" w:rsidP="004A0F51">
            <w:pPr>
              <w:pStyle w:val="ListParagraph"/>
              <w:widowControl/>
              <w:numPr>
                <w:ilvl w:val="0"/>
                <w:numId w:val="29"/>
              </w:numPr>
              <w:tabs>
                <w:tab w:val="left" w:pos="5145"/>
              </w:tabs>
              <w:autoSpaceDE/>
              <w:autoSpaceDN/>
              <w:contextualSpacing/>
              <w:rPr>
                <w:rFonts w:ascii="Segoe UI" w:hAnsi="Segoe UI" w:cs="Segoe UI"/>
                <w:color w:val="000000" w:themeColor="text1"/>
              </w:rPr>
            </w:pPr>
            <w:hyperlink r:id="rId16" w:anchor="asymptomatic-testing" w:history="1">
              <w:r w:rsidR="009D6E94" w:rsidRPr="00C55AA7">
                <w:rPr>
                  <w:rFonts w:ascii="Segoe UI" w:hAnsi="Segoe UI" w:cs="Segoe UI"/>
                  <w:color w:val="000000" w:themeColor="text1"/>
                </w:rPr>
                <w:t>Asymptomatic testing</w:t>
              </w:r>
            </w:hyperlink>
            <w:r w:rsidR="009D6E94" w:rsidRPr="00C55AA7">
              <w:rPr>
                <w:rFonts w:ascii="Segoe UI" w:hAnsi="Segoe UI" w:cs="Segoe UI"/>
                <w:color w:val="000000" w:themeColor="text1"/>
              </w:rPr>
              <w:t>,</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If operating on, or linked to, a school, including maintained nursery sites, then you should discuss with that school or nursery how your staff can access regular asymptomatic testing. Schools and nurseries should offer testing to all staff who are working in their settings including contractors or peripatetic staff. They should also offer testing to those supporting with wraparound childcare to children currently attending school, as well as other staff members such as clinical practitioners, therapists, other support staff, caterers and volunteers.</w:t>
            </w:r>
          </w:p>
          <w:p w:rsidR="009D6E94" w:rsidRPr="00DC2882"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 xml:space="preserve">Staff working in wraparound childcare, as critical workers, are also being prioritised for asymptomatic testing through local community testing programmes - more information id available at </w:t>
            </w:r>
            <w:hyperlink r:id="rId17" w:history="1">
              <w:r w:rsidRPr="00DC2882">
                <w:rPr>
                  <w:rFonts w:ascii="Segoe UI" w:hAnsi="Segoe UI" w:cs="Segoe UI"/>
                  <w:color w:val="000000" w:themeColor="text1"/>
                </w:rPr>
                <w:t>Find out if your area offers rapid lateral flow test sites.</w:t>
              </w:r>
            </w:hyperlink>
          </w:p>
          <w:p w:rsidR="004A0F51" w:rsidRPr="00E54962" w:rsidRDefault="004A0F51" w:rsidP="004A0F51">
            <w:pPr>
              <w:pStyle w:val="Heading4"/>
              <w:widowControl/>
              <w:numPr>
                <w:ilvl w:val="0"/>
                <w:numId w:val="29"/>
              </w:numPr>
              <w:shd w:val="clear" w:color="auto" w:fill="FFFFFF"/>
              <w:autoSpaceDE/>
              <w:autoSpaceDN/>
              <w:spacing w:before="525"/>
              <w:textAlignment w:val="baseline"/>
              <w:rPr>
                <w:rFonts w:ascii="Segoe UI" w:hAnsi="Segoe UI" w:cs="Segoe UI"/>
                <w:color w:val="0B0C0C"/>
              </w:rPr>
            </w:pPr>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lastRenderedPageBreak/>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015FA3" w:rsidRDefault="00532D6A" w:rsidP="00B214B3">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8">
              <w:r w:rsidRPr="00753D3D">
                <w:rPr>
                  <w:rFonts w:ascii="Segoe UI" w:hAnsi="Segoe UI" w:cs="Segoe UI"/>
                  <w:color w:val="0000FF"/>
                  <w:sz w:val="24"/>
                  <w:u w:val="single" w:color="0000FF"/>
                </w:rPr>
                <w:t xml:space="preserve"> https://www.gov.uk/government/publications/coronavirus-</w:t>
              </w:r>
            </w:hyperlink>
            <w:hyperlink r:id="rId19">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20"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21"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E54962" w:rsidP="00753D3D">
            <w:pPr>
              <w:pStyle w:val="NormalWeb"/>
              <w:numPr>
                <w:ilvl w:val="1"/>
                <w:numId w:val="27"/>
              </w:numPr>
              <w:rPr>
                <w:rFonts w:ascii="Segoe UI" w:eastAsia="Trebuchet MS" w:hAnsi="Segoe UI" w:cs="Segoe UI"/>
                <w:szCs w:val="22"/>
              </w:rPr>
            </w:pPr>
            <w:hyperlink r:id="rId22" w:history="1">
              <w:proofErr w:type="spellStart"/>
              <w:r w:rsidR="00CC4C1A" w:rsidRPr="00753D3D">
                <w:rPr>
                  <w:rFonts w:ascii="Segoe UI" w:eastAsia="Trebuchet MS" w:hAnsi="Segoe UI" w:cs="Segoe UI"/>
                  <w:szCs w:val="22"/>
                  <w:lang w:bidi="en-GB"/>
                </w:rPr>
                <w:t>MindEd</w:t>
              </w:r>
              <w:proofErr w:type="spellEnd"/>
              <w:r w:rsidR="00CC4C1A" w:rsidRPr="00753D3D">
                <w:rPr>
                  <w:rFonts w:ascii="Segoe UI" w:eastAsia="Trebuchet MS" w:hAnsi="Segoe UI" w:cs="Segoe UI"/>
                  <w:szCs w:val="22"/>
                  <w:lang w:bidi="en-GB"/>
                </w:rPr>
                <w:t xml:space="preserve">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B214B3" w:rsidRDefault="00CC4C1A" w:rsidP="00A90E0C">
            <w:pPr>
              <w:pStyle w:val="NormalWeb"/>
              <w:numPr>
                <w:ilvl w:val="1"/>
                <w:numId w:val="27"/>
              </w:numPr>
              <w:rPr>
                <w:rFonts w:ascii="Segoe UI" w:hAnsi="Segoe UI" w:cs="Segoe UI"/>
              </w:rPr>
            </w:pPr>
            <w:proofErr w:type="spellStart"/>
            <w:r w:rsidRPr="00753D3D">
              <w:rPr>
                <w:rFonts w:ascii="Segoe UI" w:eastAsia="Trebuchet MS" w:hAnsi="Segoe UI" w:cs="Segoe UI"/>
                <w:szCs w:val="22"/>
                <w:lang w:bidi="en-GB"/>
              </w:rPr>
              <w:t>MindEd</w:t>
            </w:r>
            <w:proofErr w:type="spellEnd"/>
            <w:r w:rsidRPr="00753D3D">
              <w:rPr>
                <w:rFonts w:ascii="Segoe UI" w:eastAsia="Trebuchet MS" w:hAnsi="Segoe UI" w:cs="Segoe UI"/>
                <w:szCs w:val="22"/>
                <w:lang w:bidi="en-GB"/>
              </w:rPr>
              <w:t xml:space="preserve"> have also developed a coronavirus (COVID-19) </w:t>
            </w:r>
            <w:hyperlink r:id="rId23"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p w:rsidR="00D029CA" w:rsidRPr="00E3692E" w:rsidRDefault="00D029CA" w:rsidP="00B214B3">
            <w:pPr>
              <w:pStyle w:val="NormalWeb"/>
              <w:rPr>
                <w:rFonts w:ascii="Segoe UI" w:hAnsi="Segoe UI" w:cs="Segoe UI"/>
              </w:rPr>
            </w:pP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DC2882"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r w:rsidR="00DC2882">
              <w:rPr>
                <w:rFonts w:ascii="Segoe UI" w:hAnsi="Segoe UI" w:cs="Segoe UI"/>
                <w:sz w:val="24"/>
              </w:rPr>
              <w:t xml:space="preserve">. </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you should only group children from different schools together where it is absolutely necessary</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where it is not possible to follow school day bubbles, you should ensure any children from the same school are kept together, and/or work with parents and carers to try and keep siblings together</w:t>
            </w:r>
          </w:p>
          <w:p w:rsidR="00C1498A" w:rsidRPr="00DC2882" w:rsidRDefault="00C1498A" w:rsidP="00DC2882">
            <w:pPr>
              <w:pStyle w:val="TableParagraph"/>
              <w:numPr>
                <w:ilvl w:val="0"/>
                <w:numId w:val="27"/>
              </w:numPr>
              <w:tabs>
                <w:tab w:val="left" w:pos="830"/>
                <w:tab w:val="left" w:pos="831"/>
              </w:tabs>
              <w:spacing w:before="1"/>
              <w:ind w:right="1332"/>
              <w:rPr>
                <w:rFonts w:ascii="Segoe UI" w:hAnsi="Segoe UI" w:cs="Segoe UI"/>
                <w:sz w:val="24"/>
              </w:rPr>
            </w:pPr>
            <w:r w:rsidRPr="00DC2882">
              <w:rPr>
                <w:rFonts w:ascii="Segoe UI" w:hAnsi="Segoe UI" w:cs="Segoe UI"/>
                <w:sz w:val="24"/>
              </w:rPr>
              <w:t>each group or bubble should be supervised by at least one staff member</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4">
              <w:r w:rsidRPr="007860BD">
                <w:rPr>
                  <w:rFonts w:ascii="Segoe UI" w:hAnsi="Segoe UI" w:cs="Segoe UI"/>
                  <w:color w:val="0000FF"/>
                  <w:sz w:val="24"/>
                  <w:u w:val="single" w:color="0000FF"/>
                </w:rPr>
                <w:t>https://www.gov.uk/government/publications/guidance-on-</w:t>
              </w:r>
            </w:hyperlink>
            <w:hyperlink r:id="rId25">
              <w:r w:rsidRPr="007860BD">
                <w:rPr>
                  <w:rFonts w:ascii="Segoe UI" w:hAnsi="Segoe UI" w:cs="Segoe UI"/>
                  <w:color w:val="0000FF"/>
                  <w:sz w:val="24"/>
                  <w:u w:val="single" w:color="0000FF"/>
                </w:rPr>
                <w:t xml:space="preserve"> shielding-and-protecting-extremely-vulnerable-persons-from-</w:t>
              </w:r>
            </w:hyperlink>
            <w:hyperlink r:id="rId26">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F1553D" w:rsidRDefault="00F1553D" w:rsidP="000B59B7">
            <w:pPr>
              <w:pStyle w:val="ListParagraph"/>
              <w:rPr>
                <w:rFonts w:ascii="Segoe UI" w:hAnsi="Segoe UI" w:cs="Segoe UI"/>
              </w:rPr>
            </w:pPr>
          </w:p>
          <w:p w:rsidR="00F1553D" w:rsidRDefault="00F1553D" w:rsidP="00F1553D">
            <w:pPr>
              <w:pStyle w:val="ListParagraph"/>
              <w:rPr>
                <w:rFonts w:ascii="Segoe UI" w:hAnsi="Segoe UI" w:cs="Segoe UI"/>
              </w:rPr>
            </w:pPr>
            <w:r>
              <w:rPr>
                <w:rFonts w:ascii="Segoe UI" w:hAnsi="Segoe UI" w:cs="Segoe UI"/>
              </w:rPr>
              <w:t>From 8</w:t>
            </w:r>
            <w:r w:rsidRPr="00186FC6">
              <w:rPr>
                <w:rFonts w:ascii="Segoe UI" w:hAnsi="Segoe UI" w:cs="Segoe UI"/>
                <w:vertAlign w:val="superscript"/>
              </w:rPr>
              <w:t>th</w:t>
            </w:r>
            <w:r>
              <w:rPr>
                <w:rFonts w:ascii="Segoe UI" w:hAnsi="Segoe UI" w:cs="Segoe UI"/>
              </w:rPr>
              <w:t xml:space="preserve"> March 2021 Clinically Extremely Vulnerable are still being advised to shield. </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A83B0B" w:rsidRDefault="00F1553D" w:rsidP="00E54962">
            <w:pPr>
              <w:rPr>
                <w:rFonts w:ascii="Segoe UI" w:hAnsi="Segoe UI" w:cs="Segoe UI"/>
                <w:sz w:val="24"/>
                <w:szCs w:val="24"/>
              </w:rPr>
            </w:pPr>
            <w:r w:rsidRPr="00E54962">
              <w:rPr>
                <w:rFonts w:ascii="Segoe UI" w:hAnsi="Segoe UI" w:cs="Segoe UI"/>
                <w:sz w:val="24"/>
                <w:szCs w:val="24"/>
              </w:rPr>
              <w:t xml:space="preserve"> </w:t>
            </w:r>
            <w:r w:rsidRPr="00E54962">
              <w:rPr>
                <w:rFonts w:ascii="Segoe UI" w:hAnsi="Segoe UI" w:cs="Segoe UI"/>
              </w:rPr>
              <w:t>Clinically Extremely Vulnerable children should discuss with their doctor to obtain advice on whether they need to shield.</w:t>
            </w:r>
            <w:r w:rsidR="007545CB">
              <w:rPr>
                <w:rFonts w:ascii="Segoe UI" w:hAnsi="Segoe UI" w:cs="Segoe UI"/>
              </w:rPr>
              <w:t xml:space="preserve"> Remember to </w:t>
            </w:r>
            <w:r w:rsidR="007545CB">
              <w:rPr>
                <w:rFonts w:ascii="Segoe UI" w:hAnsi="Segoe UI" w:cs="Segoe UI"/>
                <w:sz w:val="24"/>
                <w:szCs w:val="24"/>
              </w:rPr>
              <w:t>c</w:t>
            </w:r>
            <w:r w:rsidR="00A83B0B" w:rsidRPr="00DA24DC">
              <w:rPr>
                <w:rFonts w:ascii="Segoe UI" w:hAnsi="Segoe UI" w:cs="Segoe UI"/>
                <w:sz w:val="24"/>
                <w:szCs w:val="24"/>
              </w:rPr>
              <w:t>onsidered staff who are pregnant</w:t>
            </w:r>
            <w:r w:rsidR="007545CB">
              <w:rPr>
                <w:rFonts w:ascii="Segoe UI" w:hAnsi="Segoe UI" w:cs="Segoe UI"/>
                <w:sz w:val="24"/>
                <w:szCs w:val="24"/>
              </w:rPr>
              <w:t xml:space="preserve"> (See below)</w:t>
            </w:r>
          </w:p>
          <w:p w:rsidR="00163893" w:rsidRDefault="00163893" w:rsidP="00A90E0C">
            <w:pPr>
              <w:rPr>
                <w:rFonts w:ascii="Segoe UI" w:hAnsi="Segoe UI" w:cs="Segoe UI"/>
                <w:sz w:val="24"/>
                <w:szCs w:val="24"/>
              </w:rPr>
            </w:pPr>
          </w:p>
          <w:p w:rsidR="00F07AD2" w:rsidRPr="004963ED" w:rsidRDefault="00F07AD2" w:rsidP="00F07AD2">
            <w:pPr>
              <w:pStyle w:val="Heading2"/>
              <w:spacing w:before="217"/>
              <w:ind w:right="503"/>
              <w:rPr>
                <w:rFonts w:ascii="Segoe UI" w:hAnsi="Segoe UI" w:cs="Segoe UI"/>
                <w:b/>
              </w:rPr>
            </w:pPr>
            <w:r w:rsidRPr="004963ED">
              <w:rPr>
                <w:rFonts w:ascii="Segoe UI" w:hAnsi="Segoe UI" w:cs="Segoe UI"/>
                <w:b/>
              </w:rPr>
              <w:t>Shielding advice for the clinically extremely vulnerable to stop from April</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In line with the government’s </w:t>
            </w:r>
            <w:hyperlink r:id="rId27" w:history="1">
              <w:r w:rsidRPr="004963ED">
                <w:rPr>
                  <w:rFonts w:ascii="Segoe UI" w:hAnsi="Segoe UI" w:cs="Segoe UI"/>
                </w:rPr>
                <w:t>COVID-19 Response - Spring 2021</w:t>
              </w:r>
            </w:hyperlink>
            <w:r w:rsidRPr="004963ED">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The move follows the steady decrease in the number of COVID-19 cases and hospitalisations across the country for the last couple of weeks.</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9738A9" w:rsidRDefault="009738A9" w:rsidP="00A83B0B">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Home Education</w:t>
            </w:r>
          </w:p>
          <w:p w:rsidR="007545CB" w:rsidRPr="00E54962" w:rsidRDefault="007545CB" w:rsidP="00E54962">
            <w:pPr>
              <w:pStyle w:val="TableParagraph"/>
              <w:tabs>
                <w:tab w:val="left" w:pos="831"/>
              </w:tabs>
              <w:ind w:right="510"/>
              <w:rPr>
                <w:rFonts w:ascii="Segoe UI" w:hAnsi="Segoe UI" w:cs="Segoe UI"/>
                <w:sz w:val="24"/>
                <w:szCs w:val="24"/>
              </w:rPr>
            </w:pPr>
            <w:r w:rsidRPr="00E54962">
              <w:rPr>
                <w:rFonts w:ascii="Segoe UI" w:hAnsi="Segoe UI" w:cs="Segoe UI"/>
                <w:sz w:val="24"/>
                <w:szCs w:val="24"/>
              </w:rPr>
              <w:t xml:space="preserve">Considered children who are Home Educated. </w:t>
            </w:r>
            <w:r w:rsidRPr="00E54962">
              <w:rPr>
                <w:rFonts w:ascii="Segoe UI" w:hAnsi="Segoe UI" w:cs="Segoe UI"/>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28" w:anchor="who-can-attend-your-setting" w:history="1">
              <w:r w:rsidRPr="00E54962">
                <w:rPr>
                  <w:rStyle w:val="Hyperlink"/>
                  <w:rFonts w:ascii="Segoe UI" w:hAnsi="Segoe UI" w:cs="Segoe UI"/>
                  <w:color w:val="1D70B8"/>
                  <w:sz w:val="24"/>
                  <w:szCs w:val="24"/>
                  <w:bdr w:val="none" w:sz="0" w:space="0" w:color="auto" w:frame="1"/>
                  <w:shd w:val="clear" w:color="auto" w:fill="FFFFFF"/>
                </w:rPr>
                <w:t>who can attend your setting</w:t>
              </w:r>
            </w:hyperlink>
            <w:r w:rsidRPr="00E54962">
              <w:rPr>
                <w:rFonts w:ascii="Segoe UI" w:hAnsi="Segoe UI" w:cs="Segoe UI"/>
                <w:color w:val="0B0C0C"/>
                <w:sz w:val="24"/>
                <w:szCs w:val="24"/>
                <w:shd w:val="clear" w:color="auto" w:fill="FFFFFF"/>
              </w:rPr>
              <w:t> for more detail.</w:t>
            </w:r>
          </w:p>
          <w:p w:rsidR="007545CB" w:rsidRPr="00E54962" w:rsidRDefault="007545CB" w:rsidP="007545CB">
            <w:pPr>
              <w:pStyle w:val="TableParagraph"/>
              <w:rPr>
                <w:rFonts w:ascii="Segoe UI" w:hAnsi="Segoe UI" w:cs="Segoe UI"/>
                <w:sz w:val="24"/>
                <w:szCs w:val="24"/>
              </w:rPr>
            </w:pPr>
          </w:p>
          <w:p w:rsidR="007545CB" w:rsidRDefault="007545CB" w:rsidP="007545CB">
            <w:pPr>
              <w:pStyle w:val="ListParagraph"/>
              <w:rPr>
                <w:rFonts w:ascii="Segoe UI" w:hAnsi="Segoe UI" w:cs="Segoe UI"/>
                <w:color w:val="0B0C0C"/>
                <w:sz w:val="24"/>
                <w:szCs w:val="24"/>
                <w:shd w:val="clear" w:color="auto" w:fill="FFFFFF"/>
              </w:rPr>
            </w:pPr>
            <w:r w:rsidRPr="00E54962">
              <w:rPr>
                <w:rFonts w:ascii="Segoe UI" w:hAnsi="Segoe UI" w:cs="Segoe UI"/>
                <w:color w:val="0B0C0C"/>
                <w:sz w:val="24"/>
                <w:szCs w:val="24"/>
                <w:shd w:val="clear" w:color="auto" w:fill="FFFFFF"/>
              </w:rPr>
              <w:t>Shielding advice was paused nationally at midnight on 31 March. As of 1 April, all </w:t>
            </w:r>
            <w:r w:rsidRPr="00E54962">
              <w:rPr>
                <w:rFonts w:ascii="Segoe UI" w:hAnsi="Segoe UI" w:cs="Segoe UI"/>
                <w:sz w:val="24"/>
                <w:szCs w:val="24"/>
              </w:rPr>
              <w:t>CEV</w:t>
            </w:r>
            <w:r w:rsidRPr="00E54962">
              <w:rPr>
                <w:rFonts w:ascii="Segoe UI" w:hAnsi="Segoe UI" w:cs="Segoe UI"/>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Default="007545CB" w:rsidP="00A83B0B">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Pregnant Women</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29"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30"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0E2F1C" w:rsidRPr="00DC2882" w:rsidRDefault="000E2F1C" w:rsidP="00DC2882">
            <w:pPr>
              <w:shd w:val="clear" w:color="auto" w:fill="FFFFFF"/>
              <w:spacing w:before="300" w:after="300"/>
              <w:rPr>
                <w:rFonts w:ascii="Segoe UI" w:hAnsi="Segoe UI" w:cs="Segoe UI"/>
                <w:color w:val="0B0C0C"/>
                <w:sz w:val="24"/>
                <w:szCs w:val="24"/>
              </w:rPr>
            </w:pPr>
            <w:r w:rsidRPr="00DC2882">
              <w:rPr>
                <w:rFonts w:ascii="Segoe UI" w:hAnsi="Segoe UI" w:cs="Segoe UI"/>
                <w:color w:val="0B0C0C"/>
                <w:sz w:val="24"/>
                <w:szCs w:val="24"/>
              </w:rPr>
              <w:t xml:space="preserve">Information contained in the </w:t>
            </w:r>
            <w:hyperlink r:id="rId31" w:history="1">
              <w:r w:rsidRPr="00DC2882">
                <w:rPr>
                  <w:rFonts w:ascii="Segoe UI" w:hAnsi="Segoe UI" w:cs="Segoe UI"/>
                  <w:color w:val="0B0C0C"/>
                  <w:sz w:val="24"/>
                  <w:szCs w:val="24"/>
                </w:rPr>
                <w:t>RCOG/RCM guidance on coronavirus (COVID-19) in pregnancy</w:t>
              </w:r>
            </w:hyperlink>
            <w:r w:rsidRPr="00DC2882">
              <w:rPr>
                <w:rFonts w:ascii="Segoe UI" w:hAnsi="Segoe UI" w:cs="Segoe UI"/>
                <w:color w:val="0B0C0C"/>
                <w:sz w:val="24"/>
                <w:szCs w:val="24"/>
              </w:rPr>
              <w:t xml:space="preserve"> should be used as the basis for a risk assessment. </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p>
          <w:p w:rsidR="00AD6E2D" w:rsidRPr="007860BD" w:rsidRDefault="00E54962" w:rsidP="00B214B3">
            <w:pPr>
              <w:pStyle w:val="ListParagraph"/>
              <w:rPr>
                <w:rFonts w:ascii="Segoe UI" w:hAnsi="Segoe UI" w:cs="Segoe UI"/>
                <w:sz w:val="24"/>
              </w:rPr>
            </w:pPr>
            <w:hyperlink r:id="rId32" w:history="1">
              <w:r w:rsidR="00A83B0B" w:rsidRPr="00DA24DC">
                <w:rPr>
                  <w:rStyle w:val="Hyperlink"/>
                  <w:rFonts w:ascii="Segoe UI" w:hAnsi="Segoe UI" w:cs="Segoe UI"/>
                  <w:color w:val="0000FF"/>
                  <w:sz w:val="24"/>
                  <w:szCs w:val="24"/>
                </w:rPr>
                <w:t>Actions for early years and childcare providers during the coronavirus (COVID-19) outbreak - GOV.UK (www.gov.uk)</w:t>
              </w:r>
            </w:hyperlink>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default" r:id="rId33"/>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bl>
    <w:p w:rsidR="00D029CA" w:rsidRDefault="00D029CA"/>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C55AA7">
        <w:trPr>
          <w:trHeight w:val="699"/>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C149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C149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C1498A">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C1498A">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B5510D" w:rsidRDefault="00522307" w:rsidP="00C1498A">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4"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roofErr w:type="spellStart"/>
            <w:r w:rsidR="00AE1D92">
              <w:rPr>
                <w:rStyle w:val="Hyperlink"/>
                <w:lang w:val="en"/>
              </w:rPr>
              <w:t>Note:From</w:t>
            </w:r>
            <w:proofErr w:type="spellEnd"/>
            <w:r w:rsidR="00AE1D92">
              <w:rPr>
                <w:rStyle w:val="Hyperlink"/>
                <w:lang w:val="en"/>
              </w:rPr>
              <w:t xml:space="preserve"> </w:t>
            </w:r>
            <w:r w:rsidR="002A3C13">
              <w:rPr>
                <w:rStyle w:val="Hyperlink"/>
                <w:lang w:val="en"/>
              </w:rPr>
              <w:t>8th March</w:t>
            </w:r>
            <w:r w:rsidR="009738A9">
              <w:rPr>
                <w:rStyle w:val="Hyperlink"/>
                <w:lang w:val="en"/>
              </w:rPr>
              <w:t xml:space="preserve"> 2021 Performances with an audience is </w:t>
            </w:r>
            <w:r w:rsidR="002A3C13">
              <w:rPr>
                <w:rStyle w:val="Hyperlink"/>
                <w:lang w:val="en"/>
              </w:rPr>
              <w:t xml:space="preserve">still </w:t>
            </w:r>
            <w:r w:rsidR="009738A9">
              <w:rPr>
                <w:rStyle w:val="Hyperlink"/>
                <w:lang w:val="en"/>
              </w:rPr>
              <w:t>not allowed.</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C1498A">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C1498A">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C1498A">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C1498A">
            <w:pPr>
              <w:pStyle w:val="ListParagraph"/>
              <w:widowControl/>
              <w:numPr>
                <w:ilvl w:val="1"/>
                <w:numId w:val="42"/>
              </w:numPr>
              <w:autoSpaceDE/>
              <w:autoSpaceDN/>
              <w:contextualSpacing/>
              <w:rPr>
                <w:rFonts w:ascii="Segoe UI" w:hAnsi="Segoe UI" w:cs="Segoe UI"/>
                <w:color w:val="0000FF" w:themeColor="hyperlink"/>
              </w:rPr>
            </w:pPr>
            <w:proofErr w:type="spellStart"/>
            <w:r w:rsidRPr="00C953FA">
              <w:rPr>
                <w:rFonts w:ascii="Segoe UI" w:hAnsi="Segoe UI" w:cs="Segoe UI"/>
                <w:lang w:val="en"/>
              </w:rPr>
              <w:t>maximising</w:t>
            </w:r>
            <w:proofErr w:type="spellEnd"/>
            <w:r w:rsidRPr="00C953FA">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C1246D" w:rsidRPr="00C953FA" w:rsidRDefault="00C1246D" w:rsidP="00C1498A">
            <w:pPr>
              <w:pStyle w:val="ListParagraph"/>
              <w:widowControl/>
              <w:numPr>
                <w:ilvl w:val="1"/>
                <w:numId w:val="42"/>
              </w:numPr>
              <w:tabs>
                <w:tab w:val="left" w:pos="5145"/>
              </w:tabs>
              <w:autoSpaceDE/>
              <w:autoSpaceDN/>
              <w:contextualSpacing/>
              <w:rPr>
                <w:rFonts w:ascii="Segoe UI" w:hAnsi="Segoe UI" w:cs="Segoe UI"/>
              </w:rPr>
            </w:pPr>
            <w:proofErr w:type="spellStart"/>
            <w:r w:rsidRPr="00C953FA">
              <w:rPr>
                <w:rFonts w:ascii="Segoe UI" w:hAnsi="Segoe UI" w:cs="Segoe UI"/>
                <w:lang w:val="en"/>
              </w:rPr>
              <w:t>minimise</w:t>
            </w:r>
            <w:proofErr w:type="spellEnd"/>
            <w:r w:rsidRPr="00C953FA">
              <w:rPr>
                <w:rFonts w:ascii="Segoe UI" w:hAnsi="Segoe UI" w:cs="Segoe UI"/>
                <w:lang w:val="en"/>
              </w:rPr>
              <w:t xml:space="preserv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E54962" w:rsidP="00C1498A">
            <w:pPr>
              <w:widowControl/>
              <w:numPr>
                <w:ilvl w:val="0"/>
                <w:numId w:val="42"/>
              </w:numPr>
              <w:autoSpaceDE/>
              <w:autoSpaceDN/>
              <w:spacing w:before="100" w:beforeAutospacing="1" w:after="100" w:afterAutospacing="1"/>
              <w:rPr>
                <w:rFonts w:ascii="Segoe UI" w:hAnsi="Segoe UI" w:cs="Segoe UI"/>
                <w:lang w:val="en"/>
              </w:rPr>
            </w:pPr>
            <w:hyperlink r:id="rId35"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6"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C149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37"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38"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C149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39"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E54962" w:rsidP="00C1498A">
            <w:pPr>
              <w:widowControl/>
              <w:numPr>
                <w:ilvl w:val="0"/>
                <w:numId w:val="42"/>
              </w:numPr>
              <w:autoSpaceDE/>
              <w:autoSpaceDN/>
              <w:spacing w:before="100" w:beforeAutospacing="1" w:after="100" w:afterAutospacing="1"/>
            </w:pPr>
            <w:hyperlink r:id="rId40" w:anchor="section-6-4" w:history="1">
              <w:r w:rsidR="00522307" w:rsidRPr="00753D3D">
                <w:t>using changing rooms safely</w:t>
              </w:r>
            </w:hyperlink>
          </w:p>
          <w:p w:rsidR="006B04E6" w:rsidRDefault="00C1498A" w:rsidP="00DC2882">
            <w:pPr>
              <w:tabs>
                <w:tab w:val="left" w:pos="5145"/>
              </w:tabs>
              <w:rPr>
                <w:rFonts w:ascii="Segoe UI" w:hAnsi="Segoe UI" w:cs="Segoe UI"/>
              </w:rPr>
            </w:pPr>
            <w:r w:rsidRPr="00DC2882">
              <w:rPr>
                <w:rFonts w:ascii="Segoe UI" w:hAnsi="Segoe UI" w:cs="Segoe UI"/>
              </w:rPr>
              <w:t xml:space="preserve">Until 8 March, </w:t>
            </w:r>
            <w:r>
              <w:rPr>
                <w:rFonts w:ascii="Segoe UI" w:hAnsi="Segoe UI" w:cs="Segoe UI"/>
              </w:rPr>
              <w:t>the</w:t>
            </w:r>
            <w:r w:rsidRPr="00DC2882">
              <w:rPr>
                <w:rFonts w:ascii="Segoe UI" w:hAnsi="Segoe UI" w:cs="Segoe UI"/>
              </w:rPr>
              <w:t xml:space="preserve"> provision </w:t>
            </w:r>
            <w:r>
              <w:rPr>
                <w:rFonts w:ascii="Segoe UI" w:hAnsi="Segoe UI" w:cs="Segoe UI"/>
              </w:rPr>
              <w:t xml:space="preserve">of sport </w:t>
            </w:r>
            <w:r w:rsidRPr="00DC2882">
              <w:rPr>
                <w:rFonts w:ascii="Segoe UI" w:hAnsi="Segoe UI" w:cs="Segoe UI"/>
              </w:rPr>
              <w:t xml:space="preserve">should only be offered to vulnerable children and young people, and children of critical workers. From 8 March, </w:t>
            </w:r>
            <w:r w:rsidR="00C74DD9" w:rsidRPr="00DC2882">
              <w:rPr>
                <w:rFonts w:ascii="Segoe UI" w:hAnsi="Segoe UI" w:cs="Segoe UI"/>
              </w:rPr>
              <w:t>Under-18 sport can take place at school as part of educational provision, or as part of wraparound care</w:t>
            </w:r>
            <w:r w:rsidR="00C74DD9" w:rsidRPr="00C74DD9">
              <w:rPr>
                <w:rFonts w:ascii="Segoe UI" w:hAnsi="Segoe UI" w:cs="Segoe UI"/>
              </w:rPr>
              <w:t xml:space="preserve"> </w:t>
            </w:r>
          </w:p>
          <w:p w:rsidR="00C74DD9" w:rsidRPr="00DC2882" w:rsidRDefault="00C74DD9" w:rsidP="00DC2882">
            <w:pPr>
              <w:tabs>
                <w:tab w:val="left" w:pos="5145"/>
              </w:tabs>
              <w:rPr>
                <w:rFonts w:ascii="Segoe UI" w:hAnsi="Segoe UI" w:cs="Segoe UI"/>
              </w:rPr>
            </w:pPr>
          </w:p>
          <w:p w:rsidR="00224E65" w:rsidRDefault="009220AB" w:rsidP="006D6060">
            <w:pPr>
              <w:tabs>
                <w:tab w:val="left" w:pos="5145"/>
              </w:tabs>
              <w:rPr>
                <w:rFonts w:ascii="Segoe UI" w:hAnsi="Segoe UI" w:cs="Segoe UI"/>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w:t>
            </w:r>
            <w:r w:rsidR="00224E65">
              <w:rPr>
                <w:rFonts w:ascii="Segoe UI" w:hAnsi="Segoe UI" w:cs="Segoe UI"/>
              </w:rPr>
              <w:t xml:space="preserve"> Educational visits are </w:t>
            </w:r>
            <w:r>
              <w:rPr>
                <w:rFonts w:ascii="Segoe UI" w:hAnsi="Segoe UI" w:cs="Segoe UI"/>
              </w:rPr>
              <w:t xml:space="preserve">still </w:t>
            </w:r>
            <w:r w:rsidR="00224E65">
              <w:rPr>
                <w:rFonts w:ascii="Segoe UI" w:hAnsi="Segoe UI" w:cs="Segoe UI"/>
              </w:rPr>
              <w:t>not advised at this time</w:t>
            </w:r>
          </w:p>
          <w:p w:rsidR="00224E65" w:rsidRDefault="00224E65" w:rsidP="006D6060">
            <w:pPr>
              <w:tabs>
                <w:tab w:val="left" w:pos="5145"/>
              </w:tabs>
              <w:rPr>
                <w:rFonts w:ascii="Segoe UI" w:hAnsi="Segoe UI" w:cs="Segoe UI"/>
              </w:rPr>
            </w:pPr>
          </w:p>
          <w:p w:rsidR="00224E65" w:rsidRPr="00015FA3" w:rsidRDefault="009220AB" w:rsidP="00DC2882">
            <w:pPr>
              <w:pStyle w:val="TableParagraph"/>
              <w:tabs>
                <w:tab w:val="left" w:pos="830"/>
                <w:tab w:val="left" w:pos="831"/>
              </w:tabs>
              <w:ind w:right="233"/>
              <w:rPr>
                <w:rFonts w:ascii="Segoe UI" w:hAnsi="Segoe UI" w:cs="Segoe UI"/>
                <w:sz w:val="24"/>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 </w:t>
            </w:r>
            <w:r w:rsidR="006D6060">
              <w:rPr>
                <w:rFonts w:ascii="Segoe UI" w:hAnsi="Segoe UI" w:cs="Segoe UI"/>
              </w:rPr>
              <w:t xml:space="preserve"> Performances with audiences are</w:t>
            </w:r>
            <w:r>
              <w:rPr>
                <w:rFonts w:ascii="Segoe UI" w:hAnsi="Segoe UI" w:cs="Segoe UI"/>
              </w:rPr>
              <w:t xml:space="preserve"> still</w:t>
            </w:r>
            <w:r w:rsidR="006D6060">
              <w:rPr>
                <w:rFonts w:ascii="Segoe UI" w:hAnsi="Segoe UI" w:cs="Segoe UI"/>
              </w:rPr>
              <w:t xml:space="preserve"> not allowed. </w:t>
            </w: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41">
              <w:r w:rsidRPr="00015FA3">
                <w:rPr>
                  <w:rFonts w:ascii="Segoe UI" w:hAnsi="Segoe UI" w:cs="Segoe UI"/>
                  <w:color w:val="0000FF"/>
                  <w:sz w:val="24"/>
                  <w:u w:val="single" w:color="0000FF"/>
                </w:rPr>
                <w:t>https://www.gov.uk/government/publications/covid-</w:t>
              </w:r>
            </w:hyperlink>
            <w:hyperlink r:id="rId42">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tooth</w:t>
            </w:r>
            <w:r w:rsidR="00E54962">
              <w:rPr>
                <w:rFonts w:ascii="Segoe UI" w:hAnsi="Segoe UI" w:cs="Segoe UI"/>
                <w:sz w:val="24"/>
              </w:rPr>
              <w:t xml:space="preserve"> </w:t>
            </w:r>
            <w:r w:rsidR="001168F5" w:rsidRPr="00753D3D">
              <w:rPr>
                <w:rFonts w:ascii="Segoe UI" w:hAnsi="Segoe UI" w:cs="Segoe UI"/>
                <w:sz w:val="24"/>
              </w:rPr>
              <w:t xml:space="preserve">brushing programmes may be re-established within settings using the dry brushing method For information on the cleaning and storage of toothbrushes and storage systems, see the </w:t>
            </w:r>
            <w:hyperlink r:id="rId43" w:history="1">
              <w:r w:rsidR="001168F5" w:rsidRPr="00753D3D">
                <w:rPr>
                  <w:rStyle w:val="Hyperlink"/>
                  <w:color w:val="auto"/>
                  <w:lang w:val="en"/>
                </w:rPr>
                <w:t>guidance for supervised tooth</w:t>
              </w:r>
              <w:r w:rsidR="00E54962">
                <w:rPr>
                  <w:rStyle w:val="Hyperlink"/>
                  <w:color w:val="auto"/>
                  <w:lang w:val="en"/>
                </w:rPr>
                <w:t xml:space="preserve"> </w:t>
              </w:r>
              <w:r w:rsidR="001168F5" w:rsidRPr="00753D3D">
                <w:rPr>
                  <w:rStyle w:val="Hyperlink"/>
                  <w:color w:val="auto"/>
                  <w:lang w:val="en"/>
                </w:rPr>
                <w:t xml:space="preserve">brushing </w:t>
              </w:r>
              <w:proofErr w:type="spellStart"/>
              <w:r w:rsidR="001168F5" w:rsidRPr="00753D3D">
                <w:rPr>
                  <w:rStyle w:val="Hyperlink"/>
                  <w:color w:val="auto"/>
                  <w:lang w:val="en"/>
                </w:rPr>
                <w:t>programmes</w:t>
              </w:r>
              <w:proofErr w:type="spellEnd"/>
              <w:r w:rsidR="001168F5" w:rsidRPr="00753D3D">
                <w:rPr>
                  <w:rStyle w:val="Hyperlink"/>
                  <w:color w:val="auto"/>
                  <w:lang w:val="en"/>
                </w:rPr>
                <w:t xml:space="preserve">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4"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45"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46">
              <w:r w:rsidRPr="00015FA3">
                <w:rPr>
                  <w:rFonts w:ascii="Segoe UI" w:hAnsi="Segoe UI" w:cs="Segoe UI"/>
                  <w:color w:val="0000FF"/>
                  <w:sz w:val="24"/>
                  <w:u w:val="single" w:color="0000FF"/>
                </w:rPr>
                <w:t>https://www.gov.uk/guidance/coronavirus-covid-19-</w:t>
              </w:r>
            </w:hyperlink>
            <w:hyperlink r:id="rId47">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B214B3">
            <w:pPr>
              <w:pStyle w:val="TableParagraph"/>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before="1"/>
              <w:ind w:left="1552"/>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B214B3">
            <w:pPr>
              <w:pStyle w:val="TableParagraph"/>
              <w:spacing w:before="5"/>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line="244" w:lineRule="auto"/>
              <w:ind w:left="1552"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48"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86766F">
              <w:rPr>
                <w:rFonts w:ascii="Segoe UI" w:hAnsi="Segoe UI" w:cs="Segoe UI"/>
                <w:lang w:val="en"/>
              </w:rPr>
              <w:t>centre</w:t>
            </w:r>
            <w:proofErr w:type="spellEnd"/>
            <w:r w:rsidRPr="0086766F">
              <w:rPr>
                <w:rFonts w:ascii="Segoe UI" w:hAnsi="Segoe UI" w:cs="Segoe UI"/>
                <w:lang w:val="en"/>
              </w:rPr>
              <w:t xml:space="preserve">, hosting an event with external guests, or premises are let out in the evening. For more guidance see the </w:t>
            </w:r>
            <w:hyperlink r:id="rId49"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9220AB" w:rsidRDefault="009220AB" w:rsidP="009220AB">
            <w:pPr>
              <w:tabs>
                <w:tab w:val="left" w:pos="5145"/>
              </w:tabs>
              <w:rPr>
                <w:rFonts w:ascii="Segoe UI" w:eastAsia="Times New Roman" w:hAnsi="Segoe UI" w:cs="Segoe UI"/>
                <w:szCs w:val="24"/>
                <w:lang w:val="en"/>
              </w:rPr>
            </w:pPr>
          </w:p>
          <w:p w:rsidR="009220AB" w:rsidRDefault="009220AB" w:rsidP="009220AB">
            <w:pPr>
              <w:tabs>
                <w:tab w:val="left" w:pos="5145"/>
              </w:tabs>
              <w:rPr>
                <w:rFonts w:ascii="Segoe UI" w:eastAsia="Times New Roman" w:hAnsi="Segoe UI" w:cs="Segoe UI"/>
                <w:szCs w:val="24"/>
                <w:lang w:val="en"/>
              </w:rPr>
            </w:pPr>
            <w:r w:rsidRPr="00DA4109">
              <w:rPr>
                <w:rFonts w:ascii="Segoe UI" w:eastAsia="Times New Roman" w:hAnsi="Segoe UI" w:cs="Segoe UI"/>
                <w:szCs w:val="24"/>
                <w:lang w:val="en"/>
              </w:rPr>
              <w:t>Face coverings should be worn by adults and children aged 11 and above when moving around the premises, outside of classrooms or activity rooms, such as in corridors and communal areas where social distancing cannot easily be maintained.</w:t>
            </w:r>
          </w:p>
          <w:p w:rsidR="009220AB" w:rsidRDefault="009220AB" w:rsidP="009220AB">
            <w:pPr>
              <w:tabs>
                <w:tab w:val="left" w:pos="5145"/>
              </w:tabs>
              <w:rPr>
                <w:rFonts w:ascii="Segoe UI" w:eastAsia="Times New Roman" w:hAnsi="Segoe UI" w:cs="Segoe UI"/>
                <w:szCs w:val="24"/>
                <w:lang w:val="en"/>
              </w:rPr>
            </w:pPr>
          </w:p>
          <w:p w:rsidR="009220AB" w:rsidRPr="00186FC6" w:rsidRDefault="009220AB" w:rsidP="009220AB">
            <w:pPr>
              <w:tabs>
                <w:tab w:val="left" w:pos="5145"/>
              </w:tabs>
              <w:rPr>
                <w:rFonts w:ascii="Segoe UI" w:eastAsia="Times New Roman" w:hAnsi="Segoe UI" w:cs="Segoe UI"/>
                <w:sz w:val="24"/>
                <w:szCs w:val="24"/>
                <w:lang w:val="en"/>
              </w:rPr>
            </w:pPr>
            <w:r w:rsidRPr="00186FC6">
              <w:rPr>
                <w:rFonts w:ascii="Segoe UI" w:eastAsia="Times New Roman" w:hAnsi="Segoe UI" w:cs="Segoe UI"/>
                <w:sz w:val="24"/>
                <w:szCs w:val="24"/>
                <w:lang w:val="en"/>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9220AB" w:rsidRDefault="009220AB" w:rsidP="009220AB">
            <w:pPr>
              <w:tabs>
                <w:tab w:val="left" w:pos="5145"/>
              </w:tabs>
              <w:rPr>
                <w:rFonts w:ascii="Segoe UI" w:eastAsia="Times New Roman" w:hAnsi="Segoe UI" w:cs="Segoe UI"/>
                <w:szCs w:val="24"/>
                <w:lang w:val="en"/>
              </w:rPr>
            </w:pPr>
          </w:p>
          <w:p w:rsidR="009220AB" w:rsidRPr="00186FC6" w:rsidRDefault="009220AB" w:rsidP="009220AB">
            <w:pPr>
              <w:tabs>
                <w:tab w:val="left" w:pos="5145"/>
              </w:tabs>
              <w:rPr>
                <w:rFonts w:ascii="Segoe UI" w:eastAsia="Times New Roman" w:hAnsi="Segoe UI" w:cs="Segoe UI"/>
                <w:sz w:val="24"/>
                <w:szCs w:val="24"/>
                <w:lang w:val="en"/>
              </w:rPr>
            </w:pPr>
            <w:r>
              <w:rPr>
                <w:rFonts w:ascii="Segoe UI" w:eastAsia="Times New Roman" w:hAnsi="Segoe UI" w:cs="Segoe UI"/>
                <w:sz w:val="24"/>
                <w:szCs w:val="24"/>
                <w:lang w:val="en"/>
              </w:rPr>
              <w:t>Where the provision is for those under 11 years old</w:t>
            </w:r>
            <w:r w:rsidRPr="00186FC6">
              <w:rPr>
                <w:rFonts w:ascii="Segoe UI" w:eastAsia="Times New Roman" w:hAnsi="Segoe UI" w:cs="Segoe UI"/>
                <w:sz w:val="24"/>
                <w:szCs w:val="24"/>
                <w:lang w:val="en"/>
              </w:rPr>
              <w:t>,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50"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51"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2">
              <w:r w:rsidRPr="00015FA3">
                <w:rPr>
                  <w:rFonts w:ascii="Segoe UI" w:hAnsi="Segoe UI" w:cs="Segoe UI"/>
                  <w:color w:val="0000FF"/>
                  <w:u w:val="single" w:color="0000FF"/>
                </w:rPr>
                <w:t>https://www.gov.uk/government/publications/covid-19-personal-</w:t>
              </w:r>
            </w:hyperlink>
            <w:hyperlink r:id="rId53">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4"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55"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56">
              <w:r w:rsidRPr="00015FA3">
                <w:rPr>
                  <w:rFonts w:ascii="Segoe UI" w:hAnsi="Segoe UI" w:cs="Segoe UI"/>
                  <w:color w:val="0000FF"/>
                  <w:spacing w:val="-1"/>
                  <w:sz w:val="24"/>
                  <w:u w:val="single" w:color="0000FF"/>
                </w:rPr>
                <w:t>https://www.gov.uk/government/publications/covid-19-stay-at-</w:t>
              </w:r>
            </w:hyperlink>
            <w:hyperlink r:id="rId57">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ind w:right="20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2A3C13" w:rsidRPr="00186FC6" w:rsidRDefault="002A3C13" w:rsidP="002A3C13">
            <w:pPr>
              <w:pStyle w:val="ListParagraph"/>
              <w:widowControl/>
              <w:numPr>
                <w:ilvl w:val="0"/>
                <w:numId w:val="12"/>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What to do in </w:t>
            </w:r>
            <w:r w:rsidRPr="00186FC6">
              <w:rPr>
                <w:rFonts w:ascii="Segoe UI" w:hAnsi="Segoe UI" w:cs="Segoe UI"/>
                <w:b/>
                <w:color w:val="000000" w:themeColor="text1"/>
              </w:rPr>
              <w:t>exceptional</w:t>
            </w:r>
            <w:r>
              <w:rPr>
                <w:rFonts w:ascii="Segoe UI" w:hAnsi="Segoe UI" w:cs="Segoe UI"/>
                <w:color w:val="000000" w:themeColor="text1"/>
              </w:rPr>
              <w:t xml:space="preserve"> circumstances when a parent is unable to pick up their child. Any transport arranged </w:t>
            </w:r>
            <w:r w:rsidRPr="00186FC6">
              <w:rPr>
                <w:rFonts w:ascii="Segoe UI" w:hAnsi="Segoe UI" w:cs="Segoe UI"/>
                <w:color w:val="000000" w:themeColor="text1"/>
              </w:rPr>
              <w:t xml:space="preserve">should </w:t>
            </w:r>
            <w:r>
              <w:rPr>
                <w:rFonts w:ascii="Segoe UI" w:hAnsi="Segoe UI" w:cs="Segoe UI"/>
                <w:color w:val="000000" w:themeColor="text1"/>
              </w:rPr>
              <w:t>have</w:t>
            </w:r>
            <w:r w:rsidRPr="00186FC6">
              <w:rPr>
                <w:rFonts w:ascii="Segoe UI" w:hAnsi="Segoe UI" w:cs="Segoe UI"/>
                <w:color w:val="000000" w:themeColor="text1"/>
              </w:rPr>
              <w:t xml:space="preserve"> one of the following:</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a vehicle with a bulkhead or partition that separates the driver and passenger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and passenger should maintain a distance of 2 metres from each other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should use PPE, and the passenger should wear a face covering if they are old enough and able to do so</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spacing w:line="244" w:lineRule="auto"/>
              <w:ind w:right="346"/>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E54962">
            <w:pPr>
              <w:pStyle w:val="TableParagraph"/>
              <w:spacing w:line="242" w:lineRule="auto"/>
              <w:ind w:left="110" w:right="104"/>
              <w:rPr>
                <w:rFonts w:ascii="Segoe UI" w:hAnsi="Segoe UI" w:cs="Segoe UI"/>
                <w:sz w:val="24"/>
              </w:rPr>
            </w:pPr>
            <w:hyperlink r:id="rId58"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4A0F51" w:rsidRPr="00E54962" w:rsidRDefault="004A0F51" w:rsidP="004A0F51">
            <w:pPr>
              <w:pStyle w:val="Heading4"/>
              <w:widowControl/>
              <w:numPr>
                <w:ilvl w:val="0"/>
                <w:numId w:val="68"/>
              </w:numPr>
              <w:shd w:val="clear" w:color="auto" w:fill="FFFFFF"/>
              <w:autoSpaceDE/>
              <w:autoSpaceDN/>
              <w:spacing w:before="525"/>
              <w:textAlignment w:val="baseline"/>
              <w:rPr>
                <w:rFonts w:ascii="Segoe UI" w:hAnsi="Segoe UI" w:cs="Segoe UI"/>
                <w:color w:val="0B0C0C"/>
              </w:rPr>
            </w:pPr>
            <w:bookmarkStart w:id="0" w:name="_GoBack"/>
            <w:bookmarkEnd w:id="0"/>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59"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60"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proofErr w:type="spellStart"/>
            <w:r w:rsidR="00AE5111" w:rsidRPr="0086766F">
              <w:rPr>
                <w:rFonts w:ascii="Segoe UI" w:hAnsi="Segoe UI" w:cs="Segoe UI"/>
              </w:rPr>
              <w:t>DfE</w:t>
            </w:r>
            <w:proofErr w:type="spellEnd"/>
            <w:r w:rsidR="00AE5111" w:rsidRPr="0086766F">
              <w:rPr>
                <w:rFonts w:ascii="Segoe UI" w:hAnsi="Segoe UI" w:cs="Segoe UI"/>
              </w:rPr>
              <w:t xml:space="preserve">, </w:t>
            </w:r>
            <w:hyperlink r:id="rId61"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2"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The Department for Education (</w:t>
            </w:r>
            <w:proofErr w:type="spellStart"/>
            <w:r w:rsidRPr="0086766F">
              <w:rPr>
                <w:rFonts w:ascii="Segoe UI" w:eastAsiaTheme="minorHAnsi" w:hAnsi="Segoe UI" w:cs="Segoe UI"/>
                <w:color w:val="000000" w:themeColor="text1"/>
                <w:sz w:val="22"/>
                <w:szCs w:val="22"/>
                <w:lang w:eastAsia="en-US"/>
              </w:rPr>
              <w:t>DfE</w:t>
            </w:r>
            <w:proofErr w:type="spellEnd"/>
            <w:r w:rsidRPr="0086766F">
              <w:rPr>
                <w:rFonts w:ascii="Segoe UI" w:eastAsiaTheme="minorHAnsi" w:hAnsi="Segoe UI" w:cs="Segoe UI"/>
                <w:color w:val="000000" w:themeColor="text1"/>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3"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4"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65"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017773" w:rsidRPr="0086766F" w:rsidRDefault="00017773" w:rsidP="00017773">
            <w:pPr>
              <w:textAlignment w:val="baseline"/>
              <w:rPr>
                <w:rFonts w:ascii="Segoe UI" w:hAnsi="Segoe UI" w:cs="Segoe UI"/>
                <w:b/>
                <w:bCs/>
                <w:lang w:val="en"/>
              </w:rPr>
            </w:pPr>
            <w:proofErr w:type="spellStart"/>
            <w:r w:rsidRPr="0086766F">
              <w:rPr>
                <w:rFonts w:ascii="Segoe UI" w:hAnsi="Segoe UI" w:cs="Segoe UI"/>
                <w:lang w:val="en-US"/>
              </w:rPr>
              <w:t>Ofsted</w:t>
            </w:r>
            <w:proofErr w:type="spellEnd"/>
            <w:r w:rsidRPr="0086766F">
              <w:rPr>
                <w:rFonts w:ascii="Segoe UI" w:hAnsi="Segoe UI" w:cs="Segoe UI"/>
                <w:lang w:val="en-US"/>
              </w:rPr>
              <w:t xml:space="preserve"> has newly </w:t>
            </w:r>
            <w:hyperlink r:id="rId66"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 </w:t>
            </w: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r w:rsidR="001235F2">
              <w:rPr>
                <w:rFonts w:ascii="Segoe UI" w:hAnsi="Segoe UI" w:cs="Segoe UI"/>
                <w:sz w:val="24"/>
                <w:szCs w:val="24"/>
              </w:rPr>
              <w:t xml:space="preserve"> </w:t>
            </w: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 xml:space="preserve">From January 2021, </w:t>
            </w: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67"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68"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69">
              <w:r w:rsidRPr="00015FA3">
                <w:rPr>
                  <w:rFonts w:ascii="Segoe UI" w:hAnsi="Segoe UI" w:cs="Segoe UI"/>
                  <w:color w:val="0000FF"/>
                  <w:sz w:val="24"/>
                  <w:u w:val="single" w:color="0000FF"/>
                </w:rPr>
                <w:t xml:space="preserve"> https://www.gov.uk/government/publications/covid-19-</w:t>
              </w:r>
            </w:hyperlink>
            <w:hyperlink r:id="rId70">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71"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proofErr w:type="spellStart"/>
            <w:r>
              <w:rPr>
                <w:rFonts w:eastAsia="Times New Roman" w:cs="Calibri"/>
              </w:rPr>
              <w:t>G.Watson</w:t>
            </w:r>
            <w:proofErr w:type="spellEnd"/>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r w:rsidR="00290C9F" w:rsidTr="00A90E0C">
        <w:tc>
          <w:tcPr>
            <w:tcW w:w="2002" w:type="dxa"/>
          </w:tcPr>
          <w:p w:rsidR="00290C9F" w:rsidRDefault="00290C9F" w:rsidP="00224E65">
            <w:pPr>
              <w:jc w:val="center"/>
              <w:rPr>
                <w:rFonts w:eastAsia="Times New Roman" w:cs="Calibri"/>
              </w:rPr>
            </w:pPr>
            <w:r>
              <w:rPr>
                <w:rFonts w:eastAsia="Times New Roman" w:cs="Calibri"/>
              </w:rPr>
              <w:t>10</w:t>
            </w:r>
          </w:p>
        </w:tc>
        <w:tc>
          <w:tcPr>
            <w:tcW w:w="2252" w:type="dxa"/>
          </w:tcPr>
          <w:p w:rsidR="00290C9F" w:rsidRDefault="00290C9F" w:rsidP="00224E65">
            <w:pPr>
              <w:jc w:val="center"/>
              <w:rPr>
                <w:rFonts w:eastAsia="Times New Roman" w:cs="Calibri"/>
              </w:rPr>
            </w:pPr>
            <w:r>
              <w:rPr>
                <w:rFonts w:eastAsia="Times New Roman" w:cs="Calibri"/>
              </w:rPr>
              <w:t>2.02.2021</w:t>
            </w:r>
          </w:p>
        </w:tc>
        <w:tc>
          <w:tcPr>
            <w:tcW w:w="2253" w:type="dxa"/>
          </w:tcPr>
          <w:p w:rsidR="00290C9F" w:rsidRPr="00B214B3" w:rsidRDefault="00290C9F" w:rsidP="00224E65">
            <w:pPr>
              <w:jc w:val="center"/>
              <w:rPr>
                <w:rFonts w:eastAsia="Times New Roman" w:cs="Calibri"/>
                <w:b/>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90C9F" w:rsidRDefault="00290C9F" w:rsidP="00224E65">
            <w:pPr>
              <w:jc w:val="center"/>
              <w:rPr>
                <w:rFonts w:eastAsia="Times New Roman" w:cs="Calibri"/>
              </w:rPr>
            </w:pPr>
            <w:r>
              <w:rPr>
                <w:rFonts w:eastAsia="Times New Roman" w:cs="Calibri"/>
              </w:rPr>
              <w:t xml:space="preserve">Added details on Vulnerable children to include </w:t>
            </w:r>
            <w:r w:rsidRPr="00B214B3">
              <w:rPr>
                <w:rFonts w:eastAsia="Times New Roman" w:cs="Calibri"/>
              </w:rPr>
              <w:t>those who may have difficulty engaging with remote education at home (for example due to a lack of devices or quiet space to study)</w:t>
            </w:r>
          </w:p>
          <w:p w:rsidR="00D54D19" w:rsidRDefault="00D54D19" w:rsidP="00224E65">
            <w:pPr>
              <w:jc w:val="center"/>
              <w:rPr>
                <w:rFonts w:eastAsia="Times New Roman" w:cs="Calibri"/>
              </w:rPr>
            </w:pPr>
            <w:r>
              <w:rPr>
                <w:rFonts w:eastAsia="Times New Roman" w:cs="Calibri"/>
              </w:rPr>
              <w:t>Added information on mechanical ventilation</w:t>
            </w:r>
          </w:p>
        </w:tc>
      </w:tr>
      <w:tr w:rsidR="009220AB" w:rsidTr="00A90E0C">
        <w:tc>
          <w:tcPr>
            <w:tcW w:w="2002" w:type="dxa"/>
          </w:tcPr>
          <w:p w:rsidR="009220AB" w:rsidRDefault="009220AB" w:rsidP="00224E65">
            <w:pPr>
              <w:jc w:val="center"/>
              <w:rPr>
                <w:rFonts w:eastAsia="Times New Roman" w:cs="Calibri"/>
              </w:rPr>
            </w:pPr>
            <w:r>
              <w:rPr>
                <w:rFonts w:eastAsia="Times New Roman" w:cs="Calibri"/>
              </w:rPr>
              <w:t>11</w:t>
            </w:r>
          </w:p>
        </w:tc>
        <w:tc>
          <w:tcPr>
            <w:tcW w:w="2252" w:type="dxa"/>
          </w:tcPr>
          <w:p w:rsidR="009220AB" w:rsidRDefault="009220AB" w:rsidP="00224E65">
            <w:pPr>
              <w:jc w:val="center"/>
              <w:rPr>
                <w:rFonts w:eastAsia="Times New Roman" w:cs="Calibri"/>
              </w:rPr>
            </w:pPr>
            <w:r>
              <w:rPr>
                <w:rFonts w:eastAsia="Times New Roman" w:cs="Calibri"/>
              </w:rPr>
              <w:t>3.03.21</w:t>
            </w:r>
          </w:p>
        </w:tc>
        <w:tc>
          <w:tcPr>
            <w:tcW w:w="2253" w:type="dxa"/>
          </w:tcPr>
          <w:p w:rsidR="009220AB" w:rsidRDefault="009220AB"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A3C13" w:rsidRDefault="002A3C13" w:rsidP="002A3C13">
            <w:pPr>
              <w:jc w:val="center"/>
              <w:rPr>
                <w:rFonts w:eastAsia="Times New Roman" w:cs="Calibri"/>
              </w:rPr>
            </w:pPr>
            <w:r>
              <w:rPr>
                <w:rFonts w:eastAsia="Times New Roman" w:cs="Calibri"/>
              </w:rPr>
              <w:t>Added details on the return to schools from 8</w:t>
            </w:r>
            <w:r w:rsidRPr="00186FC6">
              <w:rPr>
                <w:rFonts w:eastAsia="Times New Roman" w:cs="Calibri"/>
                <w:vertAlign w:val="superscript"/>
              </w:rPr>
              <w:t>th</w:t>
            </w:r>
            <w:r>
              <w:rPr>
                <w:rFonts w:eastAsia="Times New Roman" w:cs="Calibri"/>
              </w:rPr>
              <w:t xml:space="preserve"> March – including sports, CEV, group sizes face coverings and shielding</w:t>
            </w:r>
          </w:p>
          <w:p w:rsidR="002A3C13" w:rsidRDefault="002A3C13" w:rsidP="002A3C13">
            <w:pPr>
              <w:jc w:val="center"/>
              <w:rPr>
                <w:rFonts w:eastAsia="Times New Roman" w:cs="Calibri"/>
              </w:rPr>
            </w:pPr>
            <w:r>
              <w:rPr>
                <w:rFonts w:eastAsia="Times New Roman" w:cs="Calibri"/>
              </w:rPr>
              <w:t xml:space="preserve">Added information on asymptomatic testing. </w:t>
            </w:r>
          </w:p>
          <w:p w:rsidR="002A3C13" w:rsidRDefault="002A3C13" w:rsidP="002A3C13">
            <w:pPr>
              <w:jc w:val="center"/>
              <w:rPr>
                <w:rFonts w:eastAsia="Times New Roman" w:cs="Calibri"/>
              </w:rPr>
            </w:pPr>
            <w:r>
              <w:rPr>
                <w:rFonts w:eastAsia="Times New Roman" w:cs="Calibri"/>
              </w:rPr>
              <w:t xml:space="preserve">Added further transport information if parents are unable to pick up a child showing signs of COVID </w:t>
            </w:r>
          </w:p>
          <w:p w:rsidR="009220AB" w:rsidRDefault="009220AB" w:rsidP="00224E65">
            <w:pPr>
              <w:jc w:val="center"/>
              <w:rPr>
                <w:rFonts w:eastAsia="Times New Roman" w:cs="Calibri"/>
              </w:rPr>
            </w:pPr>
          </w:p>
        </w:tc>
      </w:tr>
      <w:tr w:rsidR="005932AC" w:rsidTr="00A90E0C">
        <w:tc>
          <w:tcPr>
            <w:tcW w:w="2002" w:type="dxa"/>
          </w:tcPr>
          <w:p w:rsidR="005932AC" w:rsidRDefault="005932AC" w:rsidP="00224E65">
            <w:pPr>
              <w:jc w:val="center"/>
              <w:rPr>
                <w:rFonts w:eastAsia="Times New Roman" w:cs="Calibri"/>
              </w:rPr>
            </w:pPr>
            <w:r>
              <w:rPr>
                <w:rFonts w:eastAsia="Times New Roman" w:cs="Calibri"/>
              </w:rPr>
              <w:t>12</w:t>
            </w:r>
          </w:p>
        </w:tc>
        <w:tc>
          <w:tcPr>
            <w:tcW w:w="2252" w:type="dxa"/>
          </w:tcPr>
          <w:p w:rsidR="005932AC" w:rsidRDefault="005932AC" w:rsidP="00224E65">
            <w:pPr>
              <w:jc w:val="center"/>
              <w:rPr>
                <w:rFonts w:eastAsia="Times New Roman" w:cs="Calibri"/>
              </w:rPr>
            </w:pPr>
            <w:r>
              <w:rPr>
                <w:rFonts w:eastAsia="Times New Roman" w:cs="Calibri"/>
              </w:rPr>
              <w:t>24.03.21</w:t>
            </w:r>
          </w:p>
        </w:tc>
        <w:tc>
          <w:tcPr>
            <w:tcW w:w="2253" w:type="dxa"/>
          </w:tcPr>
          <w:p w:rsidR="005932AC" w:rsidRDefault="005932AC"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5932AC" w:rsidRDefault="005932AC" w:rsidP="002A3C13">
            <w:pPr>
              <w:jc w:val="center"/>
              <w:rPr>
                <w:rFonts w:eastAsia="Times New Roman" w:cs="Calibri"/>
              </w:rPr>
            </w:pPr>
            <w:r>
              <w:rPr>
                <w:rFonts w:eastAsia="Times New Roman" w:cs="Calibri"/>
              </w:rPr>
              <w:t>Updated information to reflect shielding advice ending on 1</w:t>
            </w:r>
            <w:r w:rsidRPr="004963ED">
              <w:rPr>
                <w:rFonts w:eastAsia="Times New Roman" w:cs="Calibri"/>
                <w:vertAlign w:val="superscript"/>
              </w:rPr>
              <w:t>st</w:t>
            </w:r>
            <w:r>
              <w:rPr>
                <w:rFonts w:eastAsia="Times New Roman" w:cs="Calibri"/>
              </w:rPr>
              <w:t xml:space="preserve"> April 2021</w:t>
            </w:r>
          </w:p>
          <w:p w:rsidR="004A0F51" w:rsidRDefault="004A0F51" w:rsidP="002A3C13">
            <w:pPr>
              <w:jc w:val="center"/>
              <w:rPr>
                <w:rFonts w:eastAsia="Times New Roman" w:cs="Calibri"/>
              </w:rPr>
            </w:pPr>
          </w:p>
          <w:p w:rsidR="004A0F51" w:rsidRDefault="004A0F51" w:rsidP="002A3C13">
            <w:pPr>
              <w:jc w:val="center"/>
              <w:rPr>
                <w:rFonts w:eastAsia="Times New Roman" w:cs="Calibri"/>
              </w:rPr>
            </w:pPr>
            <w:r>
              <w:rPr>
                <w:rFonts w:ascii="Segoe UI" w:hAnsi="Segoe UI" w:cs="Segoe UI"/>
              </w:rPr>
              <w:t>PCR tests required following a positive LFT.</w:t>
            </w:r>
          </w:p>
        </w:tc>
      </w:tr>
    </w:tbl>
    <w:p w:rsidR="00016D7E" w:rsidRDefault="00016D7E" w:rsidP="00B64BC8">
      <w:pPr>
        <w:tabs>
          <w:tab w:val="left" w:pos="5955"/>
        </w:tabs>
        <w:rPr>
          <w:rFonts w:ascii="Times New Roman"/>
        </w:rPr>
      </w:pPr>
    </w:p>
    <w:sectPr w:rsidR="00016D7E" w:rsidSect="00B64BC8">
      <w:headerReference w:type="default" r:id="rId72"/>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F51" w:rsidRDefault="004A0F51">
      <w:r>
        <w:separator/>
      </w:r>
    </w:p>
  </w:endnote>
  <w:endnote w:type="continuationSeparator" w:id="0">
    <w:p w:rsidR="004A0F51" w:rsidRDefault="004A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F51" w:rsidRDefault="004A0F51">
      <w:r>
        <w:separator/>
      </w:r>
    </w:p>
  </w:footnote>
  <w:footnote w:type="continuationSeparator" w:id="0">
    <w:p w:rsidR="004A0F51" w:rsidRDefault="004A0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51" w:rsidRDefault="004A0F51">
    <w:pPr>
      <w:pStyle w:val="BodyText"/>
      <w:spacing w:line="14" w:lineRule="auto"/>
    </w:pPr>
  </w:p>
  <w:p w:rsidR="004A0F51" w:rsidRDefault="004A0F51">
    <w:pPr>
      <w:pStyle w:val="BodyText"/>
      <w:spacing w:line="14" w:lineRule="auto"/>
    </w:pPr>
  </w:p>
  <w:p w:rsidR="004A0F51" w:rsidRPr="005116C1" w:rsidRDefault="004A0F51" w:rsidP="00C110EB">
    <w:pPr>
      <w:jc w:val="right"/>
      <w:rPr>
        <w:sz w:val="20"/>
      </w:rPr>
    </w:pPr>
    <w:r>
      <w:rPr>
        <w:b/>
        <w:noProof/>
        <w:lang w:bidi="ar-SA"/>
      </w:rPr>
      <w:drawing>
        <wp:anchor distT="0" distB="0" distL="114300" distR="114300" simplePos="0" relativeHeight="251659264" behindDoc="1" locked="0" layoutInCell="1" allowOverlap="1" wp14:anchorId="3F782E8C" wp14:editId="009E87B5">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4A0F51" w:rsidRPr="005116C1" w:rsidRDefault="004A0F51" w:rsidP="00C110EB">
    <w:pPr>
      <w:jc w:val="right"/>
      <w:rPr>
        <w:sz w:val="20"/>
      </w:rPr>
    </w:pPr>
    <w:r>
      <w:rPr>
        <w:sz w:val="20"/>
      </w:rPr>
      <w:t xml:space="preserve">Issue 12 </w:t>
    </w:r>
  </w:p>
  <w:p w:rsidR="004A0F51" w:rsidRPr="005116C1" w:rsidRDefault="004A0F51" w:rsidP="00C110EB">
    <w:pPr>
      <w:jc w:val="right"/>
      <w:rPr>
        <w:sz w:val="20"/>
      </w:rPr>
    </w:pPr>
    <w:r w:rsidRPr="005116C1">
      <w:rPr>
        <w:sz w:val="20"/>
      </w:rPr>
      <w:t xml:space="preserve">Date: </w:t>
    </w:r>
    <w:r>
      <w:rPr>
        <w:sz w:val="20"/>
      </w:rPr>
      <w:t>8.4.</w:t>
    </w:r>
    <w:r w:rsidRPr="005116C1">
      <w:rPr>
        <w:sz w:val="20"/>
      </w:rPr>
      <w:t xml:space="preserve"> 202</w:t>
    </w:r>
    <w:r>
      <w:rPr>
        <w:sz w:val="20"/>
      </w:rPr>
      <w:t>1</w:t>
    </w:r>
  </w:p>
  <w:p w:rsidR="004A0F51" w:rsidRDefault="004A0F51">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51" w:rsidRDefault="004A0F5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2">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4">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9">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2">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4">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5">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9">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2">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3">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4">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5">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7">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59">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1">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2">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3">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4"/>
  </w:num>
  <w:num w:numId="3">
    <w:abstractNumId w:val="36"/>
  </w:num>
  <w:num w:numId="4">
    <w:abstractNumId w:val="54"/>
  </w:num>
  <w:num w:numId="5">
    <w:abstractNumId w:val="1"/>
  </w:num>
  <w:num w:numId="6">
    <w:abstractNumId w:val="0"/>
  </w:num>
  <w:num w:numId="7">
    <w:abstractNumId w:val="53"/>
  </w:num>
  <w:num w:numId="8">
    <w:abstractNumId w:val="18"/>
  </w:num>
  <w:num w:numId="9">
    <w:abstractNumId w:val="14"/>
  </w:num>
  <w:num w:numId="10">
    <w:abstractNumId w:val="24"/>
  </w:num>
  <w:num w:numId="11">
    <w:abstractNumId w:val="38"/>
  </w:num>
  <w:num w:numId="12">
    <w:abstractNumId w:val="56"/>
  </w:num>
  <w:num w:numId="13">
    <w:abstractNumId w:val="41"/>
  </w:num>
  <w:num w:numId="14">
    <w:abstractNumId w:val="8"/>
  </w:num>
  <w:num w:numId="15">
    <w:abstractNumId w:val="34"/>
  </w:num>
  <w:num w:numId="16">
    <w:abstractNumId w:val="43"/>
  </w:num>
  <w:num w:numId="17">
    <w:abstractNumId w:val="52"/>
  </w:num>
  <w:num w:numId="18">
    <w:abstractNumId w:val="7"/>
  </w:num>
  <w:num w:numId="19">
    <w:abstractNumId w:val="29"/>
  </w:num>
  <w:num w:numId="20">
    <w:abstractNumId w:val="17"/>
  </w:num>
  <w:num w:numId="21">
    <w:abstractNumId w:val="62"/>
  </w:num>
  <w:num w:numId="22">
    <w:abstractNumId w:val="31"/>
  </w:num>
  <w:num w:numId="23">
    <w:abstractNumId w:val="60"/>
  </w:num>
  <w:num w:numId="24">
    <w:abstractNumId w:val="49"/>
  </w:num>
  <w:num w:numId="25">
    <w:abstractNumId w:val="44"/>
  </w:num>
  <w:num w:numId="26">
    <w:abstractNumId w:val="58"/>
  </w:num>
  <w:num w:numId="27">
    <w:abstractNumId w:val="2"/>
  </w:num>
  <w:num w:numId="28">
    <w:abstractNumId w:val="33"/>
  </w:num>
  <w:num w:numId="29">
    <w:abstractNumId w:val="39"/>
  </w:num>
  <w:num w:numId="30">
    <w:abstractNumId w:val="3"/>
  </w:num>
  <w:num w:numId="31">
    <w:abstractNumId w:val="15"/>
  </w:num>
  <w:num w:numId="32">
    <w:abstractNumId w:val="32"/>
  </w:num>
  <w:num w:numId="33">
    <w:abstractNumId w:val="59"/>
  </w:num>
  <w:num w:numId="34">
    <w:abstractNumId w:val="12"/>
  </w:num>
  <w:num w:numId="35">
    <w:abstractNumId w:val="16"/>
  </w:num>
  <w:num w:numId="36">
    <w:abstractNumId w:val="19"/>
  </w:num>
  <w:num w:numId="37">
    <w:abstractNumId w:val="63"/>
  </w:num>
  <w:num w:numId="38">
    <w:abstractNumId w:val="61"/>
  </w:num>
  <w:num w:numId="39">
    <w:abstractNumId w:val="64"/>
  </w:num>
  <w:num w:numId="40">
    <w:abstractNumId w:val="42"/>
  </w:num>
  <w:num w:numId="41">
    <w:abstractNumId w:val="35"/>
  </w:num>
  <w:num w:numId="42">
    <w:abstractNumId w:val="13"/>
  </w:num>
  <w:num w:numId="43">
    <w:abstractNumId w:val="5"/>
  </w:num>
  <w:num w:numId="44">
    <w:abstractNumId w:val="65"/>
  </w:num>
  <w:num w:numId="45">
    <w:abstractNumId w:val="45"/>
  </w:num>
  <w:num w:numId="46">
    <w:abstractNumId w:val="30"/>
  </w:num>
  <w:num w:numId="47">
    <w:abstractNumId w:val="27"/>
  </w:num>
  <w:num w:numId="48">
    <w:abstractNumId w:val="47"/>
  </w:num>
  <w:num w:numId="49">
    <w:abstractNumId w:val="23"/>
  </w:num>
  <w:num w:numId="50">
    <w:abstractNumId w:val="46"/>
  </w:num>
  <w:num w:numId="51">
    <w:abstractNumId w:val="37"/>
  </w:num>
  <w:num w:numId="52">
    <w:abstractNumId w:val="28"/>
  </w:num>
  <w:num w:numId="53">
    <w:abstractNumId w:val="6"/>
  </w:num>
  <w:num w:numId="54">
    <w:abstractNumId w:val="9"/>
  </w:num>
  <w:num w:numId="55">
    <w:abstractNumId w:val="21"/>
  </w:num>
  <w:num w:numId="56">
    <w:abstractNumId w:val="11"/>
  </w:num>
  <w:num w:numId="57">
    <w:abstractNumId w:val="10"/>
  </w:num>
  <w:num w:numId="58">
    <w:abstractNumId w:val="55"/>
  </w:num>
  <w:num w:numId="59">
    <w:abstractNumId w:val="48"/>
  </w:num>
  <w:num w:numId="60">
    <w:abstractNumId w:val="40"/>
  </w:num>
  <w:num w:numId="61">
    <w:abstractNumId w:val="25"/>
  </w:num>
  <w:num w:numId="62">
    <w:abstractNumId w:val="26"/>
  </w:num>
  <w:num w:numId="63">
    <w:abstractNumId w:val="22"/>
  </w:num>
  <w:num w:numId="64">
    <w:abstractNumId w:val="57"/>
  </w:num>
  <w:num w:numId="65">
    <w:abstractNumId w:val="20"/>
  </w:num>
  <w:num w:numId="66">
    <w:abstractNumId w:val="50"/>
  </w:num>
  <w:num w:numId="67">
    <w:abstractNumId w:val="39"/>
  </w:num>
  <w:num w:numId="68">
    <w:abstractNumId w:val="28"/>
  </w:num>
  <w:num w:numId="69">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7227C"/>
    <w:rsid w:val="00091FA8"/>
    <w:rsid w:val="000B4899"/>
    <w:rsid w:val="000B59B7"/>
    <w:rsid w:val="000C1BFD"/>
    <w:rsid w:val="000E2F1C"/>
    <w:rsid w:val="001168F5"/>
    <w:rsid w:val="001235F2"/>
    <w:rsid w:val="00163893"/>
    <w:rsid w:val="001A483F"/>
    <w:rsid w:val="001B1F74"/>
    <w:rsid w:val="001D5D5C"/>
    <w:rsid w:val="00224E65"/>
    <w:rsid w:val="00226CC1"/>
    <w:rsid w:val="00240EB4"/>
    <w:rsid w:val="00241FAB"/>
    <w:rsid w:val="00264AFA"/>
    <w:rsid w:val="002752B6"/>
    <w:rsid w:val="00290C9F"/>
    <w:rsid w:val="002A3C13"/>
    <w:rsid w:val="002F6499"/>
    <w:rsid w:val="003015E1"/>
    <w:rsid w:val="00392631"/>
    <w:rsid w:val="00396E17"/>
    <w:rsid w:val="003B0A8F"/>
    <w:rsid w:val="00411880"/>
    <w:rsid w:val="004161EC"/>
    <w:rsid w:val="00417F0C"/>
    <w:rsid w:val="00423586"/>
    <w:rsid w:val="00427ED5"/>
    <w:rsid w:val="004322D7"/>
    <w:rsid w:val="00437A47"/>
    <w:rsid w:val="0044063C"/>
    <w:rsid w:val="00451741"/>
    <w:rsid w:val="004550F1"/>
    <w:rsid w:val="00461606"/>
    <w:rsid w:val="00470AE0"/>
    <w:rsid w:val="0048433F"/>
    <w:rsid w:val="00491F45"/>
    <w:rsid w:val="004937A7"/>
    <w:rsid w:val="004A0F51"/>
    <w:rsid w:val="004A1CD8"/>
    <w:rsid w:val="004C6A7F"/>
    <w:rsid w:val="004E6828"/>
    <w:rsid w:val="004E7BDA"/>
    <w:rsid w:val="005013B6"/>
    <w:rsid w:val="00517FFA"/>
    <w:rsid w:val="00522307"/>
    <w:rsid w:val="00532D6A"/>
    <w:rsid w:val="00540837"/>
    <w:rsid w:val="0056752C"/>
    <w:rsid w:val="00583EFC"/>
    <w:rsid w:val="005932AC"/>
    <w:rsid w:val="005C1DE6"/>
    <w:rsid w:val="005D7D9B"/>
    <w:rsid w:val="005E668E"/>
    <w:rsid w:val="00602E98"/>
    <w:rsid w:val="006B04E6"/>
    <w:rsid w:val="006C00B0"/>
    <w:rsid w:val="006D14C6"/>
    <w:rsid w:val="006D6060"/>
    <w:rsid w:val="006F2C3C"/>
    <w:rsid w:val="0072742B"/>
    <w:rsid w:val="00753D3D"/>
    <w:rsid w:val="007545CB"/>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123BC"/>
    <w:rsid w:val="009220AB"/>
    <w:rsid w:val="00942204"/>
    <w:rsid w:val="009738A9"/>
    <w:rsid w:val="00984269"/>
    <w:rsid w:val="009C55E4"/>
    <w:rsid w:val="009D4F61"/>
    <w:rsid w:val="009D6E94"/>
    <w:rsid w:val="00A0596B"/>
    <w:rsid w:val="00A268C4"/>
    <w:rsid w:val="00A27312"/>
    <w:rsid w:val="00A803E3"/>
    <w:rsid w:val="00A83B0B"/>
    <w:rsid w:val="00A90E0C"/>
    <w:rsid w:val="00AA7F45"/>
    <w:rsid w:val="00AD483C"/>
    <w:rsid w:val="00AD6E2D"/>
    <w:rsid w:val="00AD7D24"/>
    <w:rsid w:val="00AE0DC1"/>
    <w:rsid w:val="00AE1D92"/>
    <w:rsid w:val="00AE5111"/>
    <w:rsid w:val="00B2107D"/>
    <w:rsid w:val="00B214B3"/>
    <w:rsid w:val="00B46AF6"/>
    <w:rsid w:val="00B57CE7"/>
    <w:rsid w:val="00B6209D"/>
    <w:rsid w:val="00B64BC8"/>
    <w:rsid w:val="00B70EDB"/>
    <w:rsid w:val="00BA7348"/>
    <w:rsid w:val="00BB38C4"/>
    <w:rsid w:val="00BD3E26"/>
    <w:rsid w:val="00BD529F"/>
    <w:rsid w:val="00C03226"/>
    <w:rsid w:val="00C110EB"/>
    <w:rsid w:val="00C1246D"/>
    <w:rsid w:val="00C1498A"/>
    <w:rsid w:val="00C5358C"/>
    <w:rsid w:val="00C55AA7"/>
    <w:rsid w:val="00C74DD9"/>
    <w:rsid w:val="00C9434B"/>
    <w:rsid w:val="00C953FA"/>
    <w:rsid w:val="00CA70E4"/>
    <w:rsid w:val="00CC4C1A"/>
    <w:rsid w:val="00CD610F"/>
    <w:rsid w:val="00CE41F6"/>
    <w:rsid w:val="00D029CA"/>
    <w:rsid w:val="00D20297"/>
    <w:rsid w:val="00D54D19"/>
    <w:rsid w:val="00D94BD7"/>
    <w:rsid w:val="00DC2882"/>
    <w:rsid w:val="00E32F2C"/>
    <w:rsid w:val="00E3692E"/>
    <w:rsid w:val="00E41DF5"/>
    <w:rsid w:val="00E54962"/>
    <w:rsid w:val="00E81A88"/>
    <w:rsid w:val="00EA5DB7"/>
    <w:rsid w:val="00EA6B4F"/>
    <w:rsid w:val="00EC519B"/>
    <w:rsid w:val="00ED0DB1"/>
    <w:rsid w:val="00EE674D"/>
    <w:rsid w:val="00EF78F5"/>
    <w:rsid w:val="00F0300F"/>
    <w:rsid w:val="00F07AD2"/>
    <w:rsid w:val="00F10A36"/>
    <w:rsid w:val="00F10E5F"/>
    <w:rsid w:val="00F1553D"/>
    <w:rsid w:val="00F254C3"/>
    <w:rsid w:val="00F35893"/>
    <w:rsid w:val="00F41A25"/>
    <w:rsid w:val="00F72EA4"/>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ronavirus-covid-19-guidance-on-vulnerable-children-and-young-people" TargetMode="External"/><Relationship Id="rId26" Type="http://schemas.openxmlformats.org/officeDocument/2006/relationships/hyperlink" Target="https://www.gov.uk/government/publications/guidance-on-shielding-and-protecting-extremely-vulnerable-persons-from-covid-19" TargetMode="External"/><Relationship Id="rId39" Type="http://schemas.openxmlformats.org/officeDocument/2006/relationships/hyperlink" Target="https://www.swimming.org/swimengland/pool-return-guidance-documents/" TargetMode="External"/><Relationship Id="rId21" Type="http://schemas.openxmlformats.org/officeDocument/2006/relationships/hyperlink" Target="https://www.gov.uk/guidance/local-covid-alert-levels-what-you-need-to-know" TargetMode="External"/><Relationship Id="rId34" Type="http://schemas.openxmlformats.org/officeDocument/2006/relationships/hyperlink" Target="https://www.gov.uk/guidance/working-safely-during-coronavirus-covid-19/performing-arts" TargetMode="External"/><Relationship Id="rId42" Type="http://schemas.openxmlformats.org/officeDocument/2006/relationships/hyperlink" Target="https://www.gov.uk/government/publications/covid-19-decontamination-in-non-healthcare-settings" TargetMode="External"/><Relationship Id="rId47" Type="http://schemas.openxmlformats.org/officeDocument/2006/relationships/hyperlink" Target="https://www.gov.uk/guidance/coronavirus-covid-19-information-for-the-public" TargetMode="External"/><Relationship Id="rId50" Type="http://schemas.openxmlformats.org/officeDocument/2006/relationships/hyperlink" Target="https://www.crowncommercial.gov.uk/covid-19/covid-19-buyer-information/safer-working-supplies/" TargetMode="External"/><Relationship Id="rId55" Type="http://schemas.openxmlformats.org/officeDocument/2006/relationships/hyperlink" Target="https://www.nhs.uk/conditions/coronavirus-covid-19/testing-and-tracing/get-an-antigen-test-to-check-if-you-have-coronavirus" TargetMode="External"/><Relationship Id="rId63" Type="http://schemas.openxmlformats.org/officeDocument/2006/relationships/hyperlink" Target="https://www.gov.uk/government/publications/actions-for-schools-during-the-coronavirus-outbreak" TargetMode="External"/><Relationship Id="rId68" Type="http://schemas.openxmlformats.org/officeDocument/2006/relationships/hyperlink" Target="file:///C:\Users\VSwift\AppData\Local\Microsoft\Windows\Temporary%20Internet%20Files\Content.Outlook\SA8O8FJJ\CV19notifications@slough.gov.uk" TargetMode="External"/><Relationship Id="rId7" Type="http://schemas.microsoft.com/office/2007/relationships/stylesWithEffects" Target="stylesWithEffects.xml"/><Relationship Id="rId71" Type="http://schemas.openxmlformats.org/officeDocument/2006/relationships/hyperlink" Target="https://www.gov.uk/government/publications/coronavirus-covid-19-early-years-and-childcare-closures/coronavirus-covid-19-early-years-and-childcare-closures" TargetMode="Externa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gov.uk/government/publications/coronavirus-covid-19-advice-for-pregnant-employees/coronavirus-covid-19-advice-for-pregnant-employees" TargetMode="External"/><Relationship Id="rId11" Type="http://schemas.openxmlformats.org/officeDocument/2006/relationships/endnotes" Target="endnotes.xml"/><Relationship Id="rId24" Type="http://schemas.openxmlformats.org/officeDocument/2006/relationships/hyperlink" Target="https://www.gov.uk/government/publications/guidance-on-shielding-and-protecting-extremely-vulnerable-persons-from-covid-19" TargetMode="External"/><Relationship Id="rId32" Type="http://schemas.openxmlformats.org/officeDocument/2006/relationships/hyperlink" Target="https://www.gov.uk/government/publications/coronavirus-covid-19-early-years-and-childcare-closures/coronavirus-covid-19-early-years-and-childcare-closures" TargetMode="External"/><Relationship Id="rId37" Type="http://schemas.openxmlformats.org/officeDocument/2006/relationships/hyperlink" Target="https://www.afpe.org.uk/physical-education/wp-content/uploads/COVID-19-Interpreting-the-Government-Guidance-in-a-PESSPA-Context-FINAL.pdf." TargetMode="External"/><Relationship Id="rId40" Type="http://schemas.openxmlformats.org/officeDocument/2006/relationships/hyperlink" Target="https://www.gov.uk/guidance/working-safely-during-coronavirus-covid-19/providers-of-grassroots-sport-and-gym-leisure-facilities" TargetMode="External"/><Relationship Id="rId45" Type="http://schemas.openxmlformats.org/officeDocument/2006/relationships/hyperlink" Target="https://www.gov.uk/guidance/maintaining-records-of-staff-customers-and-visitors-to-support-nhs-test-and-trace" TargetMode="External"/><Relationship Id="rId53" Type="http://schemas.openxmlformats.org/officeDocument/2006/relationships/hyperlink" Target="https://www.gov.uk/government/publications/covid-19-personal-protective-equipment-use-for-non-aerosol-generating-procedures" TargetMode="External"/><Relationship Id="rId58" Type="http://schemas.openxmlformats.org/officeDocument/2006/relationships/hyperlink" Target="https://www.nhs.uk/conditions/coronavirus-covid-19/testing-and-tracing/get-an-antigen-test-to-check-if-you-have-coronavirus" TargetMode="External"/><Relationship Id="rId66"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covid.minded.org.uk/" TargetMode="External"/><Relationship Id="rId28"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6" Type="http://schemas.openxmlformats.org/officeDocument/2006/relationships/hyperlink" Target="https://www.sportengland.org/how-we-can-help/coronavirus" TargetMode="External"/><Relationship Id="rId49"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7" Type="http://schemas.openxmlformats.org/officeDocument/2006/relationships/hyperlink" Target="https://www.gov.uk/government/publications/covid-19-stay-at-home-guidance" TargetMode="External"/><Relationship Id="rId61" Type="http://schemas.openxmlformats.org/officeDocument/2006/relationships/hyperlink" Target="file:///C:\Users\VSwift\AppData\Local\Microsoft\Windows\Temporary%20Internet%20Files\Content.Outlook\SA8O8FJJ\CV19notifications@slough.gov.uk" TargetMode="External"/><Relationship Id="rId10" Type="http://schemas.openxmlformats.org/officeDocument/2006/relationships/footnotes" Target="footnotes.xml"/><Relationship Id="rId19" Type="http://schemas.openxmlformats.org/officeDocument/2006/relationships/hyperlink" Target="https://www.gov.uk/government/publications/coronavirus-covid-19-guidance-on-vulnerable-children-and-young-people" TargetMode="External"/><Relationship Id="rId31" Type="http://schemas.openxmlformats.org/officeDocument/2006/relationships/hyperlink" Target="https://www.rcog.org.uk/en/guidelines-research-services/guidelines/coronavirus-pregnancy/" TargetMode="External"/><Relationship Id="rId44" Type="http://schemas.openxmlformats.org/officeDocument/2006/relationships/hyperlink" Target="https://www.gov.uk/government/publications/coronavirus-covid-19-early-years-and-childcare-closures/coronavirus-covid-19-early-years-and-childcare-closures" TargetMode="External"/><Relationship Id="rId52" Type="http://schemas.openxmlformats.org/officeDocument/2006/relationships/hyperlink" Target="https://www.gov.uk/government/publications/covid-19-personal-protective-equipment-use-for-non-aerosol-generating-procedures" TargetMode="External"/><Relationship Id="rId60" Type="http://schemas.openxmlformats.org/officeDocument/2006/relationships/hyperlink" Target="https://www.gov.uk/government/publications/wuhan-novel-coronavirus-initial-investigation-of-possible-cases" TargetMode="External"/><Relationship Id="rId65" Type="http://schemas.openxmlformats.org/officeDocument/2006/relationships/hyperlink" Target="https://www.gov.uk/government/publications/coronavirus-covid-19-maintaining-further-education-provision"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minded.org.uk/" TargetMode="External"/><Relationship Id="rId27" Type="http://schemas.openxmlformats.org/officeDocument/2006/relationships/hyperlink" Target="https://www.gov.uk/government/publications/covid-19-response-spring-2021" TargetMode="External"/><Relationship Id="rId30" Type="http://schemas.openxmlformats.org/officeDocument/2006/relationships/hyperlink" Target="https://www.hse.gov.uk/coronavirus/working-safely/protect-people.htm" TargetMode="External"/><Relationship Id="rId35" Type="http://schemas.openxmlformats.org/officeDocument/2006/relationships/hyperlink" Target="https://www.gov.uk/government/publications/coronavirus-covid-19-guidance-on-phased-return-of-sport-and-recreation" TargetMode="External"/><Relationship Id="rId43" Type="http://schemas.openxmlformats.org/officeDocument/2006/relationships/hyperlink" Target="https://www.gov.uk/government/publications/covid-19-supervised-toothbrushing-programmes/covid-19-guidance-for-supervised-toothbrushing-programmes-in-early-years-and-school-settings" TargetMode="External"/><Relationship Id="rId48" Type="http://schemas.openxmlformats.org/officeDocument/2006/relationships/hyperlink" Target="https://www.gov.uk/government/publications/use-of-the-nhs-covid-19-app-in-schools-and-further-education-colleges/use-of-the-nhs-covid-19-app-in-schools-and-further-education-colleges" TargetMode="External"/><Relationship Id="rId56" Type="http://schemas.openxmlformats.org/officeDocument/2006/relationships/hyperlink" Target="https://www.gov.uk/government/publications/covid-19-stay-at-home-guidance" TargetMode="External"/><Relationship Id="rId64" Type="http://schemas.openxmlformats.org/officeDocument/2006/relationships/hyperlink" Target="https://www.gov.uk/government/publications/coronavirus-covid-19-early-years-and-childcare-closures" TargetMode="External"/><Relationship Id="rId69" Type="http://schemas.openxmlformats.org/officeDocument/2006/relationships/hyperlink" Target="https://www.gov.uk/government/publications/covid-19-decontamination-in-non-healthcare-settings" TargetMode="External"/><Relationship Id="rId8" Type="http://schemas.openxmlformats.org/officeDocument/2006/relationships/settings" Target="settings.xml"/><Relationship Id="rId51" Type="http://schemas.openxmlformats.org/officeDocument/2006/relationships/hyperlink" Target="mailto:%20ppe@slough.gov.uk%20"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find-covid-19-lateral-flow-test-site" TargetMode="External"/><Relationship Id="rId25" Type="http://schemas.openxmlformats.org/officeDocument/2006/relationships/hyperlink" Target="https://www.gov.uk/government/publications/guidance-on-shielding-and-protecting-extremely-vulnerable-persons-from-covid-19" TargetMode="External"/><Relationship Id="rId33" Type="http://schemas.openxmlformats.org/officeDocument/2006/relationships/header" Target="header1.xml"/><Relationship Id="rId38" Type="http://schemas.openxmlformats.org/officeDocument/2006/relationships/hyperlink" Target="https://www.youthsporttrust.org/coronavirus-support-schools" TargetMode="External"/><Relationship Id="rId46" Type="http://schemas.openxmlformats.org/officeDocument/2006/relationships/hyperlink" Target="https://www.gov.uk/guidance/coronavirus-covid-19-information-for-the-public" TargetMode="External"/><Relationship Id="rId59"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7" Type="http://schemas.openxmlformats.org/officeDocument/2006/relationships/hyperlink" Target="https://www.gov.uk/government/publications/wuhan-novel-coronavirus-initial-investigation-of-possible-cases" TargetMode="External"/><Relationship Id="rId20" Type="http://schemas.openxmlformats.org/officeDocument/2006/relationships/hyperlink" Target="https://www.gov.uk/government/publications/containing-and-managing-local-coronavirus-covid-19-outbreaks/covid-19-contain-framework-a-guide-for-local-decision-makers" TargetMode="External"/><Relationship Id="rId41" Type="http://schemas.openxmlformats.org/officeDocument/2006/relationships/hyperlink" Target="https://www.gov.uk/government/publications/covid-19-decontamination-in-non-healthcare-settings" TargetMode="External"/><Relationship Id="rId54" Type="http://schemas.openxmlformats.org/officeDocument/2006/relationships/hyperlink" Target="https://www.hse.gov.uk/coronavirus/first-aid-and-medicals/first-aid-certificate-coronavirus.htm" TargetMode="External"/><Relationship Id="rId62" Type="http://schemas.openxmlformats.org/officeDocument/2006/relationships/hyperlink" Target="mailto:healthandsafety@slough.gov.uk" TargetMode="External"/><Relationship Id="rId70" Type="http://schemas.openxmlformats.org/officeDocument/2006/relationships/hyperlink" Target="https://www.gov.uk/government/publications/covid-19-decontamination-in-non-healthcare-setting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3.xml><?xml version="1.0" encoding="utf-8"?>
<ds:datastoreItem xmlns:ds="http://schemas.openxmlformats.org/officeDocument/2006/customXml" ds:itemID="{06A627B7-0266-45CA-9FEE-F8EE4F08C395}">
  <ds:schemaRefs>
    <ds:schemaRef ds:uri="http://purl.org/dc/terms/"/>
    <ds:schemaRef ds:uri="d288c749-b59c-4410-9ceb-572c527e35ca"/>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DD68EF90-1AB6-4529-A44F-B881F5BC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8157</Words>
  <Characters>46498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3</cp:revision>
  <cp:lastPrinted>2020-07-02T11:12:00Z</cp:lastPrinted>
  <dcterms:created xsi:type="dcterms:W3CDTF">2021-04-08T07:38:00Z</dcterms:created>
  <dcterms:modified xsi:type="dcterms:W3CDTF">2021-04-08T13:47:00Z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