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1EAE" w14:textId="77777777" w:rsidR="005C6FF0" w:rsidRPr="00910AF4" w:rsidRDefault="00B51AB1" w:rsidP="002D65E0">
      <w:pPr>
        <w:spacing w:after="0" w:line="240" w:lineRule="auto"/>
        <w:rPr>
          <w:rFonts w:ascii="Arial" w:hAnsi="Arial" w:cs="Arial"/>
          <w:sz w:val="24"/>
          <w:szCs w:val="24"/>
        </w:rPr>
      </w:pPr>
      <w:r w:rsidRPr="00910AF4">
        <w:rPr>
          <w:rFonts w:ascii="Arial" w:hAnsi="Arial" w:cs="Arial"/>
          <w:noProof/>
          <w:sz w:val="24"/>
          <w:szCs w:val="24"/>
          <w:lang w:eastAsia="en-GB"/>
        </w:rPr>
        <w:drawing>
          <wp:inline distT="0" distB="0" distL="0" distR="0" wp14:anchorId="75C6C81E" wp14:editId="65F82DB1">
            <wp:extent cx="2660650" cy="798195"/>
            <wp:effectExtent l="0" t="0" r="6350" b="190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60650" cy="798195"/>
                    </a:xfrm>
                    <a:prstGeom prst="rect">
                      <a:avLst/>
                    </a:prstGeom>
                    <a:noFill/>
                    <a:ln>
                      <a:noFill/>
                    </a:ln>
                  </pic:spPr>
                </pic:pic>
              </a:graphicData>
            </a:graphic>
          </wp:inline>
        </w:drawing>
      </w:r>
    </w:p>
    <w:p w14:paraId="5E92EC39" w14:textId="77777777" w:rsidR="001019C6" w:rsidRPr="00910AF4" w:rsidRDefault="001019C6" w:rsidP="002D65E0">
      <w:pPr>
        <w:spacing w:after="0" w:line="240" w:lineRule="auto"/>
        <w:rPr>
          <w:rFonts w:ascii="Arial" w:hAnsi="Arial" w:cs="Arial"/>
          <w:sz w:val="24"/>
          <w:szCs w:val="24"/>
        </w:rPr>
      </w:pPr>
    </w:p>
    <w:p w14:paraId="457D3FF1" w14:textId="77777777" w:rsidR="001019C6" w:rsidRDefault="001019C6" w:rsidP="002D65E0">
      <w:pPr>
        <w:autoSpaceDE w:val="0"/>
        <w:autoSpaceDN w:val="0"/>
        <w:adjustRightInd w:val="0"/>
        <w:spacing w:after="0" w:line="240" w:lineRule="auto"/>
        <w:rPr>
          <w:rFonts w:ascii="Arial" w:hAnsi="Arial" w:cs="Arial"/>
          <w:color w:val="000000"/>
          <w:sz w:val="32"/>
          <w:szCs w:val="32"/>
        </w:rPr>
      </w:pPr>
    </w:p>
    <w:p w14:paraId="710AD657" w14:textId="77777777" w:rsidR="002D65E0" w:rsidRDefault="002D65E0" w:rsidP="002D65E0">
      <w:pPr>
        <w:autoSpaceDE w:val="0"/>
        <w:autoSpaceDN w:val="0"/>
        <w:adjustRightInd w:val="0"/>
        <w:spacing w:after="0" w:line="240" w:lineRule="auto"/>
        <w:rPr>
          <w:rFonts w:ascii="Arial" w:hAnsi="Arial" w:cs="Arial"/>
          <w:color w:val="000000"/>
          <w:sz w:val="32"/>
          <w:szCs w:val="32"/>
        </w:rPr>
      </w:pPr>
    </w:p>
    <w:p w14:paraId="47CDC6FC" w14:textId="77777777" w:rsidR="002D65E0" w:rsidRPr="002D65E0" w:rsidRDefault="002D65E0" w:rsidP="002D65E0">
      <w:pPr>
        <w:autoSpaceDE w:val="0"/>
        <w:autoSpaceDN w:val="0"/>
        <w:adjustRightInd w:val="0"/>
        <w:spacing w:after="0" w:line="240" w:lineRule="auto"/>
        <w:rPr>
          <w:rFonts w:ascii="Arial" w:hAnsi="Arial" w:cs="Arial"/>
          <w:color w:val="000000"/>
          <w:sz w:val="32"/>
          <w:szCs w:val="32"/>
        </w:rPr>
      </w:pPr>
    </w:p>
    <w:p w14:paraId="3C57834B" w14:textId="77777777" w:rsidR="001019C6" w:rsidRPr="002D65E0" w:rsidRDefault="00B51AB1" w:rsidP="002D65E0">
      <w:pPr>
        <w:autoSpaceDE w:val="0"/>
        <w:autoSpaceDN w:val="0"/>
        <w:adjustRightInd w:val="0"/>
        <w:spacing w:after="0" w:line="240" w:lineRule="auto"/>
        <w:jc w:val="center"/>
        <w:rPr>
          <w:rFonts w:ascii="Arial" w:hAnsi="Arial" w:cs="Arial"/>
          <w:b/>
          <w:bCs/>
          <w:color w:val="000000"/>
          <w:sz w:val="32"/>
          <w:szCs w:val="32"/>
        </w:rPr>
      </w:pPr>
      <w:r w:rsidRPr="002D65E0">
        <w:rPr>
          <w:rFonts w:ascii="Arial" w:hAnsi="Arial" w:cs="Arial"/>
          <w:b/>
          <w:bCs/>
          <w:color w:val="000000"/>
          <w:sz w:val="32"/>
          <w:szCs w:val="32"/>
        </w:rPr>
        <w:t xml:space="preserve">Slough Safeguarding Partnership </w:t>
      </w:r>
    </w:p>
    <w:p w14:paraId="0454B49C" w14:textId="77777777" w:rsidR="001019C6" w:rsidRPr="002D65E0" w:rsidRDefault="001019C6" w:rsidP="002D65E0">
      <w:pPr>
        <w:autoSpaceDE w:val="0"/>
        <w:autoSpaceDN w:val="0"/>
        <w:adjustRightInd w:val="0"/>
        <w:spacing w:after="0" w:line="240" w:lineRule="auto"/>
        <w:jc w:val="center"/>
        <w:rPr>
          <w:rFonts w:ascii="Arial" w:hAnsi="Arial" w:cs="Arial"/>
          <w:color w:val="000000"/>
          <w:sz w:val="32"/>
          <w:szCs w:val="32"/>
        </w:rPr>
      </w:pPr>
    </w:p>
    <w:p w14:paraId="40A1686A" w14:textId="77777777" w:rsidR="001019C6" w:rsidRDefault="001019C6" w:rsidP="002D65E0">
      <w:pPr>
        <w:autoSpaceDE w:val="0"/>
        <w:autoSpaceDN w:val="0"/>
        <w:adjustRightInd w:val="0"/>
        <w:spacing w:after="0" w:line="240" w:lineRule="auto"/>
        <w:jc w:val="center"/>
        <w:rPr>
          <w:rFonts w:ascii="Arial" w:hAnsi="Arial" w:cs="Arial"/>
          <w:color w:val="000000"/>
          <w:sz w:val="32"/>
          <w:szCs w:val="32"/>
        </w:rPr>
      </w:pPr>
    </w:p>
    <w:p w14:paraId="0B2F76A3" w14:textId="77777777" w:rsidR="006B7160" w:rsidRDefault="006B7160" w:rsidP="002D65E0">
      <w:pPr>
        <w:autoSpaceDE w:val="0"/>
        <w:autoSpaceDN w:val="0"/>
        <w:adjustRightInd w:val="0"/>
        <w:spacing w:after="0" w:line="240" w:lineRule="auto"/>
        <w:jc w:val="center"/>
        <w:rPr>
          <w:rFonts w:ascii="Arial" w:hAnsi="Arial" w:cs="Arial"/>
          <w:color w:val="000000"/>
          <w:sz w:val="32"/>
          <w:szCs w:val="32"/>
        </w:rPr>
      </w:pPr>
    </w:p>
    <w:p w14:paraId="36E713AC" w14:textId="77777777" w:rsidR="002D65E0" w:rsidRPr="002D65E0" w:rsidRDefault="002D65E0" w:rsidP="002D65E0">
      <w:pPr>
        <w:autoSpaceDE w:val="0"/>
        <w:autoSpaceDN w:val="0"/>
        <w:adjustRightInd w:val="0"/>
        <w:spacing w:after="0" w:line="240" w:lineRule="auto"/>
        <w:jc w:val="center"/>
        <w:rPr>
          <w:rFonts w:ascii="Arial" w:hAnsi="Arial" w:cs="Arial"/>
          <w:color w:val="000000"/>
          <w:sz w:val="32"/>
          <w:szCs w:val="32"/>
        </w:rPr>
      </w:pPr>
    </w:p>
    <w:p w14:paraId="59EA79C3" w14:textId="77777777" w:rsidR="001019C6" w:rsidRPr="002D65E0" w:rsidRDefault="001019C6" w:rsidP="002D65E0">
      <w:pPr>
        <w:autoSpaceDE w:val="0"/>
        <w:autoSpaceDN w:val="0"/>
        <w:adjustRightInd w:val="0"/>
        <w:spacing w:after="0" w:line="240" w:lineRule="auto"/>
        <w:jc w:val="center"/>
        <w:rPr>
          <w:rFonts w:ascii="Arial" w:hAnsi="Arial" w:cs="Arial"/>
          <w:b/>
          <w:bCs/>
          <w:color w:val="000000"/>
          <w:sz w:val="32"/>
          <w:szCs w:val="32"/>
        </w:rPr>
      </w:pPr>
      <w:r w:rsidRPr="002D65E0">
        <w:rPr>
          <w:rFonts w:ascii="Arial" w:hAnsi="Arial" w:cs="Arial"/>
          <w:b/>
          <w:bCs/>
          <w:color w:val="000000"/>
          <w:sz w:val="32"/>
          <w:szCs w:val="32"/>
        </w:rPr>
        <w:t>A framework for multi</w:t>
      </w:r>
      <w:r w:rsidR="00B51AB1" w:rsidRPr="002D65E0">
        <w:rPr>
          <w:rFonts w:ascii="Arial" w:hAnsi="Arial" w:cs="Arial"/>
          <w:b/>
          <w:bCs/>
          <w:color w:val="000000"/>
          <w:sz w:val="32"/>
          <w:szCs w:val="32"/>
        </w:rPr>
        <w:t>-</w:t>
      </w:r>
      <w:r w:rsidRPr="002D65E0">
        <w:rPr>
          <w:rFonts w:ascii="Arial" w:hAnsi="Arial" w:cs="Arial"/>
          <w:b/>
          <w:bCs/>
          <w:color w:val="000000"/>
          <w:sz w:val="32"/>
          <w:szCs w:val="32"/>
        </w:rPr>
        <w:t xml:space="preserve">agency working </w:t>
      </w:r>
      <w:r w:rsidR="007033D6">
        <w:rPr>
          <w:rFonts w:ascii="Arial" w:hAnsi="Arial" w:cs="Arial"/>
          <w:b/>
          <w:bCs/>
          <w:color w:val="000000"/>
          <w:sz w:val="32"/>
          <w:szCs w:val="32"/>
        </w:rPr>
        <w:t>with those who do not access</w:t>
      </w:r>
      <w:r w:rsidR="006B7160">
        <w:rPr>
          <w:rFonts w:ascii="Arial" w:hAnsi="Arial" w:cs="Arial"/>
          <w:b/>
          <w:bCs/>
          <w:color w:val="000000"/>
          <w:sz w:val="32"/>
          <w:szCs w:val="32"/>
        </w:rPr>
        <w:t xml:space="preserve"> Services</w:t>
      </w:r>
    </w:p>
    <w:p w14:paraId="134E043C" w14:textId="77777777" w:rsidR="001019C6" w:rsidRDefault="001019C6" w:rsidP="002D65E0">
      <w:pPr>
        <w:autoSpaceDE w:val="0"/>
        <w:autoSpaceDN w:val="0"/>
        <w:adjustRightInd w:val="0"/>
        <w:spacing w:after="0" w:line="240" w:lineRule="auto"/>
        <w:jc w:val="center"/>
        <w:rPr>
          <w:rFonts w:ascii="Arial" w:hAnsi="Arial" w:cs="Arial"/>
          <w:color w:val="000000"/>
          <w:sz w:val="32"/>
          <w:szCs w:val="32"/>
        </w:rPr>
      </w:pPr>
    </w:p>
    <w:p w14:paraId="330535D5" w14:textId="77777777" w:rsidR="002D65E0" w:rsidRDefault="002D65E0" w:rsidP="002D65E0">
      <w:pPr>
        <w:autoSpaceDE w:val="0"/>
        <w:autoSpaceDN w:val="0"/>
        <w:adjustRightInd w:val="0"/>
        <w:spacing w:after="0" w:line="240" w:lineRule="auto"/>
        <w:jc w:val="center"/>
        <w:rPr>
          <w:rFonts w:ascii="Arial" w:hAnsi="Arial" w:cs="Arial"/>
          <w:color w:val="000000"/>
          <w:sz w:val="32"/>
          <w:szCs w:val="32"/>
        </w:rPr>
      </w:pPr>
    </w:p>
    <w:p w14:paraId="69EF0385" w14:textId="77777777" w:rsidR="006B7160" w:rsidRPr="002D65E0" w:rsidRDefault="006B7160" w:rsidP="002D65E0">
      <w:pPr>
        <w:autoSpaceDE w:val="0"/>
        <w:autoSpaceDN w:val="0"/>
        <w:adjustRightInd w:val="0"/>
        <w:spacing w:after="0" w:line="240" w:lineRule="auto"/>
        <w:jc w:val="center"/>
        <w:rPr>
          <w:rFonts w:ascii="Arial" w:hAnsi="Arial" w:cs="Arial"/>
          <w:color w:val="000000"/>
          <w:sz w:val="32"/>
          <w:szCs w:val="32"/>
        </w:rPr>
      </w:pPr>
    </w:p>
    <w:p w14:paraId="1166E8AD" w14:textId="77777777" w:rsidR="001019C6" w:rsidRPr="002D65E0" w:rsidRDefault="001019C6" w:rsidP="002D65E0">
      <w:pPr>
        <w:autoSpaceDE w:val="0"/>
        <w:autoSpaceDN w:val="0"/>
        <w:adjustRightInd w:val="0"/>
        <w:spacing w:after="0" w:line="240" w:lineRule="auto"/>
        <w:jc w:val="center"/>
        <w:rPr>
          <w:rFonts w:ascii="Arial" w:hAnsi="Arial" w:cs="Arial"/>
          <w:color w:val="000000"/>
          <w:sz w:val="32"/>
          <w:szCs w:val="32"/>
        </w:rPr>
      </w:pPr>
    </w:p>
    <w:p w14:paraId="33F8E2C8" w14:textId="77777777" w:rsidR="001019C6" w:rsidRPr="002D65E0" w:rsidRDefault="001019C6" w:rsidP="002D65E0">
      <w:pPr>
        <w:autoSpaceDE w:val="0"/>
        <w:autoSpaceDN w:val="0"/>
        <w:adjustRightInd w:val="0"/>
        <w:spacing w:after="0" w:line="240" w:lineRule="auto"/>
        <w:jc w:val="center"/>
        <w:rPr>
          <w:rFonts w:ascii="Arial" w:hAnsi="Arial" w:cs="Arial"/>
          <w:b/>
          <w:bCs/>
          <w:color w:val="000000"/>
          <w:sz w:val="32"/>
          <w:szCs w:val="32"/>
        </w:rPr>
      </w:pPr>
      <w:r w:rsidRPr="002D65E0">
        <w:rPr>
          <w:rFonts w:ascii="Arial" w:hAnsi="Arial" w:cs="Arial"/>
          <w:b/>
          <w:bCs/>
          <w:color w:val="000000"/>
          <w:sz w:val="32"/>
          <w:szCs w:val="32"/>
        </w:rPr>
        <w:t>Guidance on the identification, assessment and management of risk</w:t>
      </w:r>
    </w:p>
    <w:p w14:paraId="6E20D364" w14:textId="77777777" w:rsidR="001019C6" w:rsidRPr="00910AF4" w:rsidRDefault="001019C6" w:rsidP="002D65E0">
      <w:pPr>
        <w:autoSpaceDE w:val="0"/>
        <w:autoSpaceDN w:val="0"/>
        <w:adjustRightInd w:val="0"/>
        <w:spacing w:after="0" w:line="240" w:lineRule="auto"/>
        <w:jc w:val="center"/>
        <w:rPr>
          <w:rFonts w:ascii="Arial" w:hAnsi="Arial" w:cs="Arial"/>
          <w:color w:val="000000"/>
          <w:sz w:val="24"/>
          <w:szCs w:val="24"/>
        </w:rPr>
      </w:pPr>
    </w:p>
    <w:p w14:paraId="7C5AA121" w14:textId="77777777" w:rsidR="001019C6" w:rsidRPr="00910AF4" w:rsidRDefault="001019C6" w:rsidP="002D65E0">
      <w:pPr>
        <w:autoSpaceDE w:val="0"/>
        <w:autoSpaceDN w:val="0"/>
        <w:adjustRightInd w:val="0"/>
        <w:spacing w:after="0" w:line="240" w:lineRule="auto"/>
        <w:rPr>
          <w:rFonts w:ascii="Arial" w:hAnsi="Arial" w:cs="Arial"/>
          <w:b/>
          <w:bCs/>
          <w:color w:val="000000"/>
          <w:sz w:val="24"/>
          <w:szCs w:val="24"/>
        </w:rPr>
      </w:pPr>
    </w:p>
    <w:p w14:paraId="3BE46E4B" w14:textId="77777777" w:rsidR="001019C6" w:rsidRPr="00910AF4" w:rsidRDefault="001019C6" w:rsidP="002D65E0">
      <w:pPr>
        <w:autoSpaceDE w:val="0"/>
        <w:autoSpaceDN w:val="0"/>
        <w:adjustRightInd w:val="0"/>
        <w:spacing w:after="0" w:line="240" w:lineRule="auto"/>
        <w:rPr>
          <w:rFonts w:ascii="Arial" w:hAnsi="Arial" w:cs="Arial"/>
          <w:b/>
          <w:bCs/>
          <w:color w:val="000000"/>
          <w:sz w:val="24"/>
          <w:szCs w:val="24"/>
        </w:rPr>
      </w:pPr>
    </w:p>
    <w:p w14:paraId="4567FE19" w14:textId="77777777" w:rsidR="001019C6" w:rsidRPr="00910AF4" w:rsidRDefault="001019C6" w:rsidP="002D65E0">
      <w:pPr>
        <w:autoSpaceDE w:val="0"/>
        <w:autoSpaceDN w:val="0"/>
        <w:adjustRightInd w:val="0"/>
        <w:spacing w:after="0" w:line="240" w:lineRule="auto"/>
        <w:rPr>
          <w:rFonts w:ascii="Arial" w:hAnsi="Arial" w:cs="Arial"/>
          <w:b/>
          <w:bCs/>
          <w:color w:val="000000"/>
          <w:sz w:val="24"/>
          <w:szCs w:val="24"/>
        </w:rPr>
      </w:pPr>
    </w:p>
    <w:p w14:paraId="49A5CF67" w14:textId="77777777" w:rsidR="0052230F" w:rsidRPr="00910AF4" w:rsidRDefault="0052230F" w:rsidP="0052230F">
      <w:pPr>
        <w:autoSpaceDE w:val="0"/>
        <w:autoSpaceDN w:val="0"/>
        <w:adjustRightInd w:val="0"/>
        <w:spacing w:after="0" w:line="240" w:lineRule="auto"/>
        <w:jc w:val="both"/>
        <w:rPr>
          <w:rFonts w:ascii="Arial" w:hAnsi="Arial" w:cs="Arial"/>
          <w:color w:val="000000"/>
          <w:sz w:val="24"/>
          <w:szCs w:val="24"/>
        </w:rPr>
      </w:pPr>
    </w:p>
    <w:p w14:paraId="167F4973" w14:textId="244BBD55" w:rsidR="001019C6" w:rsidRDefault="001019C6" w:rsidP="002D65E0">
      <w:pPr>
        <w:autoSpaceDE w:val="0"/>
        <w:autoSpaceDN w:val="0"/>
        <w:adjustRightInd w:val="0"/>
        <w:spacing w:after="0" w:line="240" w:lineRule="auto"/>
        <w:rPr>
          <w:rFonts w:ascii="Arial" w:hAnsi="Arial" w:cs="Arial"/>
          <w:b/>
          <w:bCs/>
          <w:color w:val="000000"/>
          <w:sz w:val="24"/>
          <w:szCs w:val="24"/>
        </w:rPr>
      </w:pPr>
    </w:p>
    <w:p w14:paraId="08AB389A" w14:textId="2BA733CE" w:rsidR="00385B9B" w:rsidRDefault="00385B9B" w:rsidP="002D65E0">
      <w:pPr>
        <w:autoSpaceDE w:val="0"/>
        <w:autoSpaceDN w:val="0"/>
        <w:adjustRightInd w:val="0"/>
        <w:spacing w:after="0" w:line="240" w:lineRule="auto"/>
        <w:rPr>
          <w:rFonts w:ascii="Arial" w:hAnsi="Arial" w:cs="Arial"/>
          <w:b/>
          <w:bCs/>
          <w:color w:val="000000"/>
          <w:sz w:val="24"/>
          <w:szCs w:val="24"/>
        </w:rPr>
      </w:pPr>
    </w:p>
    <w:p w14:paraId="487B20BB" w14:textId="36A376EF" w:rsidR="00385B9B" w:rsidRDefault="00385B9B" w:rsidP="002D65E0">
      <w:pPr>
        <w:autoSpaceDE w:val="0"/>
        <w:autoSpaceDN w:val="0"/>
        <w:adjustRightInd w:val="0"/>
        <w:spacing w:after="0" w:line="240" w:lineRule="auto"/>
        <w:rPr>
          <w:rFonts w:ascii="Arial" w:hAnsi="Arial" w:cs="Arial"/>
          <w:b/>
          <w:bCs/>
          <w:color w:val="000000"/>
          <w:sz w:val="24"/>
          <w:szCs w:val="24"/>
        </w:rPr>
      </w:pPr>
    </w:p>
    <w:p w14:paraId="38166FDD" w14:textId="4FCE3E3C" w:rsidR="00385B9B" w:rsidRDefault="00385B9B" w:rsidP="002D65E0">
      <w:pPr>
        <w:autoSpaceDE w:val="0"/>
        <w:autoSpaceDN w:val="0"/>
        <w:adjustRightInd w:val="0"/>
        <w:spacing w:after="0" w:line="240" w:lineRule="auto"/>
        <w:rPr>
          <w:rFonts w:ascii="Arial" w:hAnsi="Arial" w:cs="Arial"/>
          <w:b/>
          <w:bCs/>
          <w:color w:val="000000"/>
          <w:sz w:val="24"/>
          <w:szCs w:val="24"/>
        </w:rPr>
      </w:pPr>
    </w:p>
    <w:p w14:paraId="3636728B" w14:textId="61D503CE" w:rsidR="00385B9B" w:rsidRDefault="00385B9B" w:rsidP="002D65E0">
      <w:pPr>
        <w:autoSpaceDE w:val="0"/>
        <w:autoSpaceDN w:val="0"/>
        <w:adjustRightInd w:val="0"/>
        <w:spacing w:after="0" w:line="240" w:lineRule="auto"/>
        <w:rPr>
          <w:rFonts w:ascii="Arial" w:hAnsi="Arial" w:cs="Arial"/>
          <w:b/>
          <w:bCs/>
          <w:color w:val="000000"/>
          <w:sz w:val="24"/>
          <w:szCs w:val="24"/>
        </w:rPr>
      </w:pPr>
    </w:p>
    <w:p w14:paraId="43FFD059" w14:textId="47E8D05B" w:rsidR="00385B9B" w:rsidRDefault="00385B9B" w:rsidP="002D65E0">
      <w:pPr>
        <w:autoSpaceDE w:val="0"/>
        <w:autoSpaceDN w:val="0"/>
        <w:adjustRightInd w:val="0"/>
        <w:spacing w:after="0" w:line="240" w:lineRule="auto"/>
        <w:rPr>
          <w:rFonts w:ascii="Arial" w:hAnsi="Arial" w:cs="Arial"/>
          <w:b/>
          <w:bCs/>
          <w:color w:val="000000"/>
          <w:sz w:val="24"/>
          <w:szCs w:val="24"/>
        </w:rPr>
      </w:pPr>
    </w:p>
    <w:p w14:paraId="498E0DB9" w14:textId="77777777" w:rsidR="00385B9B" w:rsidRPr="00910AF4" w:rsidRDefault="00385B9B" w:rsidP="002D65E0">
      <w:pPr>
        <w:autoSpaceDE w:val="0"/>
        <w:autoSpaceDN w:val="0"/>
        <w:adjustRightInd w:val="0"/>
        <w:spacing w:after="0" w:line="240" w:lineRule="auto"/>
        <w:rPr>
          <w:rFonts w:ascii="Arial" w:hAnsi="Arial" w:cs="Arial"/>
          <w:b/>
          <w:bCs/>
          <w:color w:val="000000"/>
          <w:sz w:val="24"/>
          <w:szCs w:val="24"/>
        </w:rPr>
      </w:pPr>
    </w:p>
    <w:p w14:paraId="2C317800" w14:textId="77777777" w:rsidR="001019C6" w:rsidRPr="00910AF4" w:rsidRDefault="001019C6" w:rsidP="002D65E0">
      <w:pPr>
        <w:autoSpaceDE w:val="0"/>
        <w:autoSpaceDN w:val="0"/>
        <w:adjustRightInd w:val="0"/>
        <w:spacing w:after="0" w:line="240" w:lineRule="auto"/>
        <w:rPr>
          <w:rFonts w:ascii="Arial" w:hAnsi="Arial" w:cs="Arial"/>
          <w:b/>
          <w:bCs/>
          <w:color w:val="000000"/>
          <w:sz w:val="24"/>
          <w:szCs w:val="24"/>
        </w:rPr>
      </w:pPr>
    </w:p>
    <w:p w14:paraId="00D56CD3" w14:textId="77777777" w:rsidR="001019C6" w:rsidRPr="00910AF4" w:rsidRDefault="001019C6" w:rsidP="002D65E0">
      <w:pPr>
        <w:autoSpaceDE w:val="0"/>
        <w:autoSpaceDN w:val="0"/>
        <w:adjustRightInd w:val="0"/>
        <w:spacing w:after="0" w:line="240" w:lineRule="auto"/>
        <w:rPr>
          <w:rFonts w:ascii="Arial" w:hAnsi="Arial" w:cs="Arial"/>
          <w:color w:val="000000"/>
          <w:sz w:val="24"/>
          <w:szCs w:val="24"/>
        </w:rPr>
      </w:pPr>
    </w:p>
    <w:p w14:paraId="16BC7F72" w14:textId="754C0EB7" w:rsidR="001019C6" w:rsidRPr="00910AF4" w:rsidRDefault="001019C6" w:rsidP="002D65E0">
      <w:pPr>
        <w:spacing w:after="0" w:line="240" w:lineRule="auto"/>
        <w:rPr>
          <w:rFonts w:ascii="Arial" w:hAnsi="Arial" w:cs="Arial"/>
          <w:b/>
          <w:bCs/>
          <w:color w:val="000000"/>
          <w:sz w:val="24"/>
          <w:szCs w:val="24"/>
        </w:rPr>
      </w:pPr>
      <w:r w:rsidRPr="00910AF4">
        <w:rPr>
          <w:rFonts w:ascii="Arial" w:hAnsi="Arial" w:cs="Arial"/>
          <w:b/>
          <w:bCs/>
          <w:color w:val="000000"/>
          <w:sz w:val="24"/>
          <w:szCs w:val="24"/>
        </w:rPr>
        <w:t xml:space="preserve">Date: </w:t>
      </w:r>
      <w:r w:rsidR="00930BF5">
        <w:rPr>
          <w:rFonts w:ascii="Arial" w:hAnsi="Arial" w:cs="Arial"/>
          <w:b/>
          <w:bCs/>
          <w:color w:val="000000"/>
          <w:sz w:val="24"/>
          <w:szCs w:val="24"/>
        </w:rPr>
        <w:t xml:space="preserve">August </w:t>
      </w:r>
      <w:r w:rsidR="00B51AB1" w:rsidRPr="00910AF4">
        <w:rPr>
          <w:rFonts w:ascii="Arial" w:hAnsi="Arial" w:cs="Arial"/>
          <w:b/>
          <w:bCs/>
          <w:color w:val="000000"/>
          <w:sz w:val="24"/>
          <w:szCs w:val="24"/>
        </w:rPr>
        <w:t>20</w:t>
      </w:r>
      <w:r w:rsidR="00930BF5">
        <w:rPr>
          <w:rFonts w:ascii="Arial" w:hAnsi="Arial" w:cs="Arial"/>
          <w:b/>
          <w:bCs/>
          <w:color w:val="000000"/>
          <w:sz w:val="24"/>
          <w:szCs w:val="24"/>
        </w:rPr>
        <w:t>21</w:t>
      </w:r>
    </w:p>
    <w:p w14:paraId="5871F302" w14:textId="39CCAFDB" w:rsidR="001019C6" w:rsidRPr="00930BF5" w:rsidRDefault="00930BF5" w:rsidP="002D65E0">
      <w:pPr>
        <w:spacing w:after="0" w:line="240" w:lineRule="auto"/>
        <w:rPr>
          <w:rFonts w:ascii="Arial" w:hAnsi="Arial" w:cs="Arial"/>
          <w:b/>
          <w:bCs/>
          <w:color w:val="000000"/>
          <w:sz w:val="16"/>
          <w:szCs w:val="16"/>
        </w:rPr>
      </w:pPr>
      <w:r>
        <w:rPr>
          <w:rFonts w:ascii="Arial" w:hAnsi="Arial" w:cs="Arial"/>
          <w:b/>
          <w:bCs/>
          <w:color w:val="000000"/>
          <w:sz w:val="16"/>
          <w:szCs w:val="16"/>
        </w:rPr>
        <w:t>Version 2</w:t>
      </w:r>
    </w:p>
    <w:p w14:paraId="26847AB8" w14:textId="77777777" w:rsidR="00D601E5" w:rsidRPr="00910AF4" w:rsidRDefault="00D601E5" w:rsidP="002D65E0">
      <w:pPr>
        <w:spacing w:after="0" w:line="240" w:lineRule="auto"/>
        <w:rPr>
          <w:rFonts w:ascii="Arial" w:hAnsi="Arial" w:cs="Arial"/>
          <w:b/>
          <w:bCs/>
          <w:color w:val="000000"/>
          <w:sz w:val="24"/>
          <w:szCs w:val="24"/>
        </w:rPr>
      </w:pPr>
      <w:r w:rsidRPr="00910AF4">
        <w:rPr>
          <w:rFonts w:ascii="Arial" w:hAnsi="Arial" w:cs="Arial"/>
          <w:b/>
          <w:bCs/>
          <w:color w:val="000000"/>
          <w:sz w:val="24"/>
          <w:szCs w:val="24"/>
        </w:rPr>
        <w:br w:type="page"/>
      </w:r>
    </w:p>
    <w:p w14:paraId="43649EB0" w14:textId="77777777" w:rsidR="001019C6" w:rsidRPr="002D6B27" w:rsidRDefault="002D6B27" w:rsidP="002D65E0">
      <w:pPr>
        <w:autoSpaceDE w:val="0"/>
        <w:autoSpaceDN w:val="0"/>
        <w:adjustRightInd w:val="0"/>
        <w:spacing w:after="0" w:line="240" w:lineRule="auto"/>
        <w:rPr>
          <w:rFonts w:ascii="Arial" w:hAnsi="Arial" w:cs="Arial"/>
          <w:b/>
          <w:bCs/>
          <w:color w:val="000000"/>
          <w:sz w:val="24"/>
          <w:szCs w:val="24"/>
        </w:rPr>
      </w:pPr>
      <w:r w:rsidRPr="002D6B27">
        <w:rPr>
          <w:rFonts w:ascii="Arial" w:hAnsi="Arial" w:cs="Arial"/>
          <w:b/>
          <w:bCs/>
          <w:color w:val="000000"/>
          <w:sz w:val="24"/>
          <w:szCs w:val="24"/>
        </w:rPr>
        <w:lastRenderedPageBreak/>
        <w:t>CONTENTS</w:t>
      </w:r>
    </w:p>
    <w:p w14:paraId="0628A879" w14:textId="77777777" w:rsidR="001019C6" w:rsidRPr="00910AF4" w:rsidRDefault="001019C6" w:rsidP="002D65E0">
      <w:pPr>
        <w:autoSpaceDE w:val="0"/>
        <w:autoSpaceDN w:val="0"/>
        <w:adjustRightInd w:val="0"/>
        <w:spacing w:after="0" w:line="240" w:lineRule="auto"/>
        <w:rPr>
          <w:rFonts w:ascii="Arial" w:hAnsi="Arial" w:cs="Arial"/>
          <w:b/>
          <w:bCs/>
          <w:color w:val="000000"/>
          <w:sz w:val="24"/>
          <w:szCs w:val="24"/>
        </w:rPr>
      </w:pPr>
    </w:p>
    <w:p w14:paraId="60D3D7F6" w14:textId="77777777" w:rsidR="001019C6" w:rsidRPr="002D6B27" w:rsidRDefault="001019C6" w:rsidP="002D65E0">
      <w:pPr>
        <w:autoSpaceDE w:val="0"/>
        <w:autoSpaceDN w:val="0"/>
        <w:adjustRightInd w:val="0"/>
        <w:spacing w:after="0" w:line="240" w:lineRule="auto"/>
        <w:rPr>
          <w:rFonts w:ascii="Arial" w:hAnsi="Arial" w:cs="Arial"/>
          <w:color w:val="000000"/>
          <w:sz w:val="24"/>
          <w:szCs w:val="24"/>
        </w:rPr>
      </w:pPr>
      <w:r w:rsidRPr="002D6B27">
        <w:rPr>
          <w:rFonts w:ascii="Arial" w:hAnsi="Arial" w:cs="Arial"/>
          <w:bCs/>
          <w:color w:val="000000"/>
          <w:sz w:val="24"/>
          <w:szCs w:val="24"/>
        </w:rPr>
        <w:t xml:space="preserve">1 </w:t>
      </w:r>
      <w:r w:rsidRPr="002D6B27">
        <w:rPr>
          <w:rFonts w:ascii="Arial" w:hAnsi="Arial" w:cs="Arial"/>
          <w:bCs/>
          <w:color w:val="000000"/>
          <w:sz w:val="24"/>
          <w:szCs w:val="24"/>
        </w:rPr>
        <w:tab/>
        <w:t xml:space="preserve">Introduction </w:t>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002D6B27">
        <w:rPr>
          <w:rFonts w:ascii="Arial" w:hAnsi="Arial" w:cs="Arial"/>
          <w:bCs/>
          <w:color w:val="000000"/>
          <w:sz w:val="24"/>
          <w:szCs w:val="24"/>
        </w:rPr>
        <w:tab/>
      </w:r>
      <w:r w:rsidR="00D33931">
        <w:rPr>
          <w:rFonts w:ascii="Arial" w:hAnsi="Arial" w:cs="Arial"/>
          <w:bCs/>
          <w:color w:val="000000"/>
          <w:sz w:val="24"/>
          <w:szCs w:val="24"/>
        </w:rPr>
        <w:t xml:space="preserve"> </w:t>
      </w:r>
      <w:r w:rsidR="002D6B27">
        <w:rPr>
          <w:rFonts w:ascii="Arial" w:hAnsi="Arial" w:cs="Arial"/>
          <w:bCs/>
          <w:color w:val="000000"/>
          <w:sz w:val="24"/>
          <w:szCs w:val="24"/>
        </w:rPr>
        <w:t>2</w:t>
      </w:r>
      <w:r w:rsidRPr="002D6B27">
        <w:rPr>
          <w:rFonts w:ascii="Arial" w:hAnsi="Arial" w:cs="Arial"/>
          <w:bCs/>
          <w:color w:val="000000"/>
          <w:sz w:val="24"/>
          <w:szCs w:val="24"/>
        </w:rPr>
        <w:t xml:space="preserve"> </w:t>
      </w:r>
    </w:p>
    <w:p w14:paraId="3A10E670" w14:textId="77777777" w:rsidR="001019C6" w:rsidRPr="002D6B27" w:rsidRDefault="001019C6" w:rsidP="002D65E0">
      <w:pPr>
        <w:autoSpaceDE w:val="0"/>
        <w:autoSpaceDN w:val="0"/>
        <w:adjustRightInd w:val="0"/>
        <w:spacing w:after="0" w:line="240" w:lineRule="auto"/>
        <w:rPr>
          <w:rFonts w:ascii="Arial" w:hAnsi="Arial" w:cs="Arial"/>
          <w:color w:val="000000"/>
          <w:sz w:val="24"/>
          <w:szCs w:val="24"/>
        </w:rPr>
      </w:pPr>
      <w:r w:rsidRPr="002D6B27">
        <w:rPr>
          <w:rFonts w:ascii="Arial" w:hAnsi="Arial" w:cs="Arial"/>
          <w:bCs/>
          <w:color w:val="000000"/>
          <w:sz w:val="24"/>
          <w:szCs w:val="24"/>
        </w:rPr>
        <w:t xml:space="preserve">2 </w:t>
      </w:r>
      <w:r w:rsidRPr="002D6B27">
        <w:rPr>
          <w:rFonts w:ascii="Arial" w:hAnsi="Arial" w:cs="Arial"/>
          <w:bCs/>
          <w:color w:val="000000"/>
          <w:sz w:val="24"/>
          <w:szCs w:val="24"/>
        </w:rPr>
        <w:tab/>
        <w:t xml:space="preserve">Purpose and scope </w:t>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Pr="002D6B27">
        <w:rPr>
          <w:rFonts w:ascii="Arial" w:hAnsi="Arial" w:cs="Arial"/>
          <w:bCs/>
          <w:color w:val="000000"/>
          <w:sz w:val="24"/>
          <w:szCs w:val="24"/>
        </w:rPr>
        <w:tab/>
      </w:r>
      <w:r w:rsidR="002D6B27">
        <w:rPr>
          <w:rFonts w:ascii="Arial" w:hAnsi="Arial" w:cs="Arial"/>
          <w:bCs/>
          <w:color w:val="000000"/>
          <w:sz w:val="24"/>
          <w:szCs w:val="24"/>
        </w:rPr>
        <w:tab/>
      </w:r>
      <w:r w:rsidR="00D33931">
        <w:rPr>
          <w:rFonts w:ascii="Arial" w:hAnsi="Arial" w:cs="Arial"/>
          <w:bCs/>
          <w:color w:val="000000"/>
          <w:sz w:val="24"/>
          <w:szCs w:val="24"/>
        </w:rPr>
        <w:t xml:space="preserve"> </w:t>
      </w:r>
      <w:r w:rsidR="002D6B27">
        <w:rPr>
          <w:rFonts w:ascii="Arial" w:hAnsi="Arial" w:cs="Arial"/>
          <w:bCs/>
          <w:color w:val="000000"/>
          <w:sz w:val="24"/>
          <w:szCs w:val="24"/>
        </w:rPr>
        <w:t>2</w:t>
      </w:r>
      <w:r w:rsidRPr="002D6B27">
        <w:rPr>
          <w:rFonts w:ascii="Arial" w:hAnsi="Arial" w:cs="Arial"/>
          <w:bCs/>
          <w:color w:val="000000"/>
          <w:sz w:val="24"/>
          <w:szCs w:val="24"/>
        </w:rPr>
        <w:t xml:space="preserve"> </w:t>
      </w:r>
    </w:p>
    <w:p w14:paraId="35652A02" w14:textId="1BA0D4BB" w:rsidR="001019C6" w:rsidRPr="002D6B27" w:rsidRDefault="00D33931" w:rsidP="002D65E0">
      <w:pPr>
        <w:autoSpaceDE w:val="0"/>
        <w:autoSpaceDN w:val="0"/>
        <w:adjustRightInd w:val="0"/>
        <w:spacing w:after="0" w:line="240" w:lineRule="auto"/>
        <w:rPr>
          <w:rFonts w:ascii="Arial" w:hAnsi="Arial" w:cs="Arial"/>
          <w:color w:val="000000"/>
          <w:sz w:val="24"/>
          <w:szCs w:val="24"/>
        </w:rPr>
      </w:pPr>
      <w:r>
        <w:rPr>
          <w:rFonts w:ascii="Arial" w:hAnsi="Arial" w:cs="Arial"/>
          <w:bCs/>
          <w:color w:val="000000"/>
          <w:sz w:val="24"/>
          <w:szCs w:val="24"/>
        </w:rPr>
        <w:t>3</w:t>
      </w:r>
      <w:r w:rsidR="001019C6" w:rsidRPr="002D6B27">
        <w:rPr>
          <w:rFonts w:ascii="Arial" w:hAnsi="Arial" w:cs="Arial"/>
          <w:bCs/>
          <w:color w:val="000000"/>
          <w:sz w:val="24"/>
          <w:szCs w:val="24"/>
        </w:rPr>
        <w:t xml:space="preserve"> </w:t>
      </w:r>
      <w:r w:rsidR="001019C6" w:rsidRPr="002D6B27">
        <w:rPr>
          <w:rFonts w:ascii="Arial" w:hAnsi="Arial" w:cs="Arial"/>
          <w:bCs/>
          <w:color w:val="000000"/>
          <w:sz w:val="24"/>
          <w:szCs w:val="24"/>
        </w:rPr>
        <w:tab/>
        <w:t xml:space="preserve">Legal context </w:t>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2A4C6F">
        <w:rPr>
          <w:rFonts w:ascii="Arial" w:hAnsi="Arial" w:cs="Arial"/>
          <w:bCs/>
          <w:color w:val="000000"/>
          <w:sz w:val="24"/>
          <w:szCs w:val="24"/>
        </w:rPr>
        <w:t xml:space="preserve"> </w:t>
      </w:r>
      <w:r>
        <w:rPr>
          <w:rFonts w:ascii="Arial" w:hAnsi="Arial" w:cs="Arial"/>
          <w:bCs/>
          <w:color w:val="000000"/>
          <w:sz w:val="24"/>
          <w:szCs w:val="24"/>
        </w:rPr>
        <w:t>3</w:t>
      </w:r>
      <w:r w:rsidR="001019C6" w:rsidRPr="002D6B27">
        <w:rPr>
          <w:rFonts w:ascii="Arial" w:hAnsi="Arial" w:cs="Arial"/>
          <w:bCs/>
          <w:color w:val="000000"/>
          <w:sz w:val="24"/>
          <w:szCs w:val="24"/>
        </w:rPr>
        <w:t xml:space="preserve"> </w:t>
      </w:r>
    </w:p>
    <w:p w14:paraId="050967F8" w14:textId="77777777" w:rsidR="001019C6" w:rsidRPr="002D6B27" w:rsidRDefault="00D33931" w:rsidP="002D65E0">
      <w:pPr>
        <w:autoSpaceDE w:val="0"/>
        <w:autoSpaceDN w:val="0"/>
        <w:adjustRightInd w:val="0"/>
        <w:spacing w:after="0" w:line="240" w:lineRule="auto"/>
        <w:rPr>
          <w:rFonts w:ascii="Arial" w:hAnsi="Arial" w:cs="Arial"/>
          <w:color w:val="000000"/>
          <w:sz w:val="24"/>
          <w:szCs w:val="24"/>
        </w:rPr>
      </w:pPr>
      <w:r>
        <w:rPr>
          <w:rFonts w:ascii="Arial" w:hAnsi="Arial" w:cs="Arial"/>
          <w:bCs/>
          <w:color w:val="000000"/>
          <w:sz w:val="24"/>
          <w:szCs w:val="24"/>
        </w:rPr>
        <w:t>4</w:t>
      </w:r>
      <w:r w:rsidR="001019C6" w:rsidRPr="002D6B27">
        <w:rPr>
          <w:rFonts w:ascii="Arial" w:hAnsi="Arial" w:cs="Arial"/>
          <w:bCs/>
          <w:color w:val="000000"/>
          <w:sz w:val="24"/>
          <w:szCs w:val="24"/>
        </w:rPr>
        <w:t xml:space="preserve"> </w:t>
      </w:r>
      <w:r w:rsidR="001019C6" w:rsidRPr="002D6B27">
        <w:rPr>
          <w:rFonts w:ascii="Arial" w:hAnsi="Arial" w:cs="Arial"/>
          <w:bCs/>
          <w:color w:val="000000"/>
          <w:sz w:val="24"/>
          <w:szCs w:val="24"/>
        </w:rPr>
        <w:tab/>
      </w:r>
      <w:r>
        <w:rPr>
          <w:rFonts w:ascii="Arial" w:hAnsi="Arial" w:cs="Arial"/>
          <w:bCs/>
          <w:color w:val="000000"/>
          <w:sz w:val="24"/>
          <w:szCs w:val="24"/>
        </w:rPr>
        <w:t>A</w:t>
      </w:r>
      <w:r w:rsidR="001019C6" w:rsidRPr="002D6B27">
        <w:rPr>
          <w:rFonts w:ascii="Arial" w:hAnsi="Arial" w:cs="Arial"/>
          <w:bCs/>
          <w:color w:val="000000"/>
          <w:sz w:val="24"/>
          <w:szCs w:val="24"/>
        </w:rPr>
        <w:t>ssessment and management of risk</w:t>
      </w:r>
      <w:r>
        <w:rPr>
          <w:rFonts w:ascii="Arial" w:hAnsi="Arial" w:cs="Arial"/>
          <w:bCs/>
          <w:color w:val="000000"/>
          <w:sz w:val="24"/>
          <w:szCs w:val="24"/>
        </w:rPr>
        <w:t xml:space="preserve"> across Agencies</w:t>
      </w:r>
      <w:r w:rsidR="001019C6" w:rsidRPr="002D6B27">
        <w:rPr>
          <w:rFonts w:ascii="Arial" w:hAnsi="Arial" w:cs="Arial"/>
          <w:bCs/>
          <w:color w:val="000000"/>
          <w:sz w:val="24"/>
          <w:szCs w:val="24"/>
        </w:rPr>
        <w:t xml:space="preserve"> </w:t>
      </w:r>
      <w:r w:rsidR="00D27A1E">
        <w:rPr>
          <w:rFonts w:ascii="Arial" w:hAnsi="Arial" w:cs="Arial"/>
          <w:bCs/>
          <w:color w:val="000000"/>
          <w:sz w:val="24"/>
          <w:szCs w:val="24"/>
        </w:rPr>
        <w:tab/>
      </w:r>
      <w:r w:rsidR="00D27A1E">
        <w:rPr>
          <w:rFonts w:ascii="Arial" w:hAnsi="Arial" w:cs="Arial"/>
          <w:bCs/>
          <w:color w:val="000000"/>
          <w:sz w:val="24"/>
          <w:szCs w:val="24"/>
        </w:rPr>
        <w:tab/>
        <w:t xml:space="preserve"> 4</w:t>
      </w:r>
    </w:p>
    <w:p w14:paraId="54E65562" w14:textId="77777777" w:rsidR="001019C6" w:rsidRPr="002D6B27" w:rsidRDefault="00D33931" w:rsidP="002D65E0">
      <w:pPr>
        <w:autoSpaceDE w:val="0"/>
        <w:autoSpaceDN w:val="0"/>
        <w:adjustRightInd w:val="0"/>
        <w:spacing w:after="0" w:line="240" w:lineRule="auto"/>
        <w:rPr>
          <w:rFonts w:ascii="Arial" w:hAnsi="Arial" w:cs="Arial"/>
          <w:color w:val="000000"/>
          <w:sz w:val="24"/>
          <w:szCs w:val="24"/>
        </w:rPr>
      </w:pPr>
      <w:r>
        <w:rPr>
          <w:rFonts w:ascii="Arial" w:hAnsi="Arial" w:cs="Arial"/>
          <w:bCs/>
          <w:color w:val="000000"/>
          <w:sz w:val="24"/>
          <w:szCs w:val="24"/>
        </w:rPr>
        <w:t>5</w:t>
      </w:r>
      <w:r w:rsidR="006B7160" w:rsidRPr="002D6B27">
        <w:rPr>
          <w:rFonts w:ascii="Arial" w:hAnsi="Arial" w:cs="Arial"/>
          <w:bCs/>
          <w:color w:val="000000"/>
          <w:sz w:val="24"/>
          <w:szCs w:val="24"/>
        </w:rPr>
        <w:t xml:space="preserve"> </w:t>
      </w:r>
      <w:r w:rsidR="006B7160" w:rsidRPr="002D6B27">
        <w:rPr>
          <w:rFonts w:ascii="Arial" w:hAnsi="Arial" w:cs="Arial"/>
          <w:bCs/>
          <w:color w:val="000000"/>
          <w:sz w:val="24"/>
          <w:szCs w:val="24"/>
        </w:rPr>
        <w:tab/>
        <w:t xml:space="preserve">Balancing choice, independence, wellbeing and safety </w:t>
      </w:r>
      <w:r w:rsidR="006B7160" w:rsidRPr="002D6B27">
        <w:rPr>
          <w:rFonts w:ascii="Arial" w:hAnsi="Arial" w:cs="Arial"/>
          <w:bCs/>
          <w:color w:val="000000"/>
          <w:sz w:val="24"/>
          <w:szCs w:val="24"/>
        </w:rPr>
        <w:tab/>
      </w:r>
      <w:r w:rsidR="006B7160" w:rsidRPr="002D6B27">
        <w:rPr>
          <w:rFonts w:ascii="Arial" w:hAnsi="Arial" w:cs="Arial"/>
          <w:bCs/>
          <w:color w:val="000000"/>
          <w:sz w:val="24"/>
          <w:szCs w:val="24"/>
        </w:rPr>
        <w:tab/>
      </w:r>
      <w:r w:rsidR="00D27A1E">
        <w:rPr>
          <w:rFonts w:ascii="Arial" w:hAnsi="Arial" w:cs="Arial"/>
          <w:bCs/>
          <w:color w:val="000000"/>
          <w:sz w:val="24"/>
          <w:szCs w:val="24"/>
        </w:rPr>
        <w:t xml:space="preserve"> 6</w:t>
      </w:r>
    </w:p>
    <w:p w14:paraId="23666499" w14:textId="77777777" w:rsidR="001019C6" w:rsidRPr="002D6B27" w:rsidRDefault="00D33931" w:rsidP="002D65E0">
      <w:pPr>
        <w:autoSpaceDE w:val="0"/>
        <w:autoSpaceDN w:val="0"/>
        <w:adjustRightInd w:val="0"/>
        <w:spacing w:after="0" w:line="240" w:lineRule="auto"/>
        <w:rPr>
          <w:rFonts w:ascii="Arial" w:hAnsi="Arial" w:cs="Arial"/>
          <w:color w:val="000000"/>
          <w:sz w:val="24"/>
          <w:szCs w:val="24"/>
        </w:rPr>
      </w:pPr>
      <w:r>
        <w:rPr>
          <w:rFonts w:ascii="Arial" w:hAnsi="Arial" w:cs="Arial"/>
          <w:bCs/>
          <w:color w:val="000000"/>
          <w:sz w:val="24"/>
          <w:szCs w:val="24"/>
        </w:rPr>
        <w:t xml:space="preserve">6 </w:t>
      </w:r>
      <w:r>
        <w:rPr>
          <w:rFonts w:ascii="Arial" w:hAnsi="Arial" w:cs="Arial"/>
          <w:bCs/>
          <w:color w:val="000000"/>
          <w:sz w:val="24"/>
          <w:szCs w:val="24"/>
        </w:rPr>
        <w:tab/>
        <w:t>Process Guidance</w:t>
      </w:r>
      <w:r w:rsidR="001019C6" w:rsidRPr="002D6B27">
        <w:rPr>
          <w:rFonts w:ascii="Arial" w:hAnsi="Arial" w:cs="Arial"/>
          <w:bCs/>
          <w:color w:val="000000"/>
          <w:sz w:val="24"/>
          <w:szCs w:val="24"/>
        </w:rPr>
        <w:tab/>
      </w:r>
      <w:r>
        <w:rPr>
          <w:rFonts w:ascii="Arial" w:hAnsi="Arial" w:cs="Arial"/>
          <w:bCs/>
          <w:color w:val="000000"/>
          <w:sz w:val="24"/>
          <w:szCs w:val="24"/>
        </w:rPr>
        <w:tab/>
      </w:r>
      <w:r>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r>
      <w:r w:rsidR="001019C6" w:rsidRPr="002D6B27">
        <w:rPr>
          <w:rFonts w:ascii="Arial" w:hAnsi="Arial" w:cs="Arial"/>
          <w:bCs/>
          <w:color w:val="000000"/>
          <w:sz w:val="24"/>
          <w:szCs w:val="24"/>
        </w:rPr>
        <w:tab/>
        <w:t xml:space="preserve"> </w:t>
      </w:r>
      <w:r w:rsidR="00D27A1E">
        <w:rPr>
          <w:rFonts w:ascii="Arial" w:hAnsi="Arial" w:cs="Arial"/>
          <w:bCs/>
          <w:color w:val="000000"/>
          <w:sz w:val="24"/>
          <w:szCs w:val="24"/>
        </w:rPr>
        <w:t>8</w:t>
      </w:r>
    </w:p>
    <w:p w14:paraId="2A2E0CD0" w14:textId="77777777" w:rsidR="001019C6" w:rsidRPr="002D6B27" w:rsidRDefault="001019C6" w:rsidP="002D65E0">
      <w:pPr>
        <w:autoSpaceDE w:val="0"/>
        <w:autoSpaceDN w:val="0"/>
        <w:adjustRightInd w:val="0"/>
        <w:spacing w:after="0" w:line="240" w:lineRule="auto"/>
        <w:rPr>
          <w:rFonts w:ascii="Arial" w:hAnsi="Arial" w:cs="Arial"/>
          <w:color w:val="000000"/>
          <w:sz w:val="24"/>
          <w:szCs w:val="24"/>
        </w:rPr>
      </w:pPr>
    </w:p>
    <w:p w14:paraId="43AE4920" w14:textId="77777777" w:rsidR="001019C6" w:rsidRPr="002D6B27" w:rsidRDefault="001019C6" w:rsidP="002D65E0">
      <w:pPr>
        <w:autoSpaceDE w:val="0"/>
        <w:autoSpaceDN w:val="0"/>
        <w:adjustRightInd w:val="0"/>
        <w:spacing w:after="0" w:line="240" w:lineRule="auto"/>
        <w:rPr>
          <w:rFonts w:ascii="Arial" w:hAnsi="Arial" w:cs="Arial"/>
          <w:bCs/>
          <w:color w:val="000000"/>
          <w:sz w:val="24"/>
          <w:szCs w:val="24"/>
        </w:rPr>
      </w:pPr>
      <w:r w:rsidRPr="002D6B27">
        <w:rPr>
          <w:rFonts w:ascii="Arial" w:hAnsi="Arial" w:cs="Arial"/>
          <w:bCs/>
          <w:color w:val="000000"/>
          <w:sz w:val="24"/>
          <w:szCs w:val="24"/>
        </w:rPr>
        <w:t xml:space="preserve">Appendix 1 </w:t>
      </w:r>
      <w:r w:rsidR="00D33931">
        <w:rPr>
          <w:rFonts w:ascii="Arial" w:hAnsi="Arial" w:cs="Arial"/>
          <w:bCs/>
          <w:color w:val="000000"/>
          <w:sz w:val="24"/>
          <w:szCs w:val="24"/>
        </w:rPr>
        <w:t xml:space="preserve">Flowchart to support decision making </w:t>
      </w:r>
      <w:r w:rsidR="00D33931">
        <w:rPr>
          <w:rFonts w:ascii="Arial" w:hAnsi="Arial" w:cs="Arial"/>
          <w:bCs/>
          <w:color w:val="000000"/>
          <w:sz w:val="24"/>
          <w:szCs w:val="24"/>
        </w:rPr>
        <w:tab/>
      </w:r>
      <w:r w:rsidR="00D33931">
        <w:rPr>
          <w:rFonts w:ascii="Arial" w:hAnsi="Arial" w:cs="Arial"/>
          <w:bCs/>
          <w:color w:val="000000"/>
          <w:sz w:val="24"/>
          <w:szCs w:val="24"/>
        </w:rPr>
        <w:tab/>
      </w:r>
      <w:r w:rsidR="00D33931">
        <w:rPr>
          <w:rFonts w:ascii="Arial" w:hAnsi="Arial" w:cs="Arial"/>
          <w:bCs/>
          <w:color w:val="000000"/>
          <w:sz w:val="24"/>
          <w:szCs w:val="24"/>
        </w:rPr>
        <w:tab/>
      </w:r>
      <w:r w:rsidR="00D33931">
        <w:rPr>
          <w:rFonts w:ascii="Arial" w:hAnsi="Arial" w:cs="Arial"/>
          <w:bCs/>
          <w:color w:val="000000"/>
          <w:sz w:val="24"/>
          <w:szCs w:val="24"/>
        </w:rPr>
        <w:tab/>
      </w:r>
      <w:r w:rsidR="00D27A1E">
        <w:rPr>
          <w:rFonts w:ascii="Arial" w:hAnsi="Arial" w:cs="Arial"/>
          <w:bCs/>
          <w:color w:val="000000"/>
          <w:sz w:val="24"/>
          <w:szCs w:val="24"/>
        </w:rPr>
        <w:t>13</w:t>
      </w:r>
    </w:p>
    <w:p w14:paraId="103827FF" w14:textId="77777777" w:rsidR="001019C6" w:rsidRPr="002D6B27" w:rsidRDefault="001019C6" w:rsidP="002D65E0">
      <w:pPr>
        <w:autoSpaceDE w:val="0"/>
        <w:autoSpaceDN w:val="0"/>
        <w:adjustRightInd w:val="0"/>
        <w:spacing w:after="0" w:line="240" w:lineRule="auto"/>
        <w:rPr>
          <w:rFonts w:ascii="Arial" w:hAnsi="Arial" w:cs="Arial"/>
          <w:color w:val="000000"/>
          <w:sz w:val="24"/>
          <w:szCs w:val="24"/>
        </w:rPr>
      </w:pPr>
    </w:p>
    <w:p w14:paraId="55630D2B" w14:textId="3D26A188" w:rsidR="001019C6" w:rsidRPr="002D6B27" w:rsidRDefault="001019C6" w:rsidP="002D65E0">
      <w:pPr>
        <w:autoSpaceDE w:val="0"/>
        <w:autoSpaceDN w:val="0"/>
        <w:adjustRightInd w:val="0"/>
        <w:spacing w:after="0" w:line="240" w:lineRule="auto"/>
        <w:rPr>
          <w:rFonts w:ascii="Arial" w:hAnsi="Arial" w:cs="Arial"/>
          <w:bCs/>
          <w:color w:val="000000"/>
          <w:sz w:val="24"/>
          <w:szCs w:val="24"/>
        </w:rPr>
      </w:pPr>
      <w:r w:rsidRPr="002D6B27">
        <w:rPr>
          <w:rFonts w:ascii="Arial" w:hAnsi="Arial" w:cs="Arial"/>
          <w:bCs/>
          <w:color w:val="000000"/>
          <w:sz w:val="24"/>
          <w:szCs w:val="24"/>
        </w:rPr>
        <w:t xml:space="preserve">Appendix 2 </w:t>
      </w:r>
      <w:r w:rsidR="00D33931">
        <w:rPr>
          <w:rFonts w:ascii="Arial" w:hAnsi="Arial" w:cs="Arial"/>
          <w:bCs/>
          <w:color w:val="000000"/>
          <w:sz w:val="24"/>
          <w:szCs w:val="24"/>
        </w:rPr>
        <w:t xml:space="preserve">Risk Tool </w:t>
      </w:r>
      <w:r w:rsidR="00D33931">
        <w:rPr>
          <w:rFonts w:ascii="Arial" w:hAnsi="Arial" w:cs="Arial"/>
          <w:bCs/>
          <w:color w:val="000000"/>
          <w:sz w:val="24"/>
          <w:szCs w:val="24"/>
        </w:rPr>
        <w:tab/>
      </w:r>
      <w:r w:rsidR="00D33931">
        <w:rPr>
          <w:rFonts w:ascii="Arial" w:hAnsi="Arial" w:cs="Arial"/>
          <w:bCs/>
          <w:color w:val="000000"/>
          <w:sz w:val="24"/>
          <w:szCs w:val="24"/>
        </w:rPr>
        <w:tab/>
      </w:r>
      <w:r w:rsidR="00385B9B">
        <w:rPr>
          <w:rFonts w:ascii="Arial" w:hAnsi="Arial" w:cs="Arial"/>
          <w:bCs/>
          <w:color w:val="000000"/>
          <w:sz w:val="24"/>
          <w:szCs w:val="24"/>
        </w:rPr>
        <w:tab/>
      </w:r>
      <w:r w:rsidR="00385B9B">
        <w:rPr>
          <w:rFonts w:ascii="Arial" w:hAnsi="Arial" w:cs="Arial"/>
          <w:bCs/>
          <w:color w:val="000000"/>
          <w:sz w:val="24"/>
          <w:szCs w:val="24"/>
        </w:rPr>
        <w:tab/>
      </w:r>
      <w:r w:rsidR="00385B9B">
        <w:rPr>
          <w:rFonts w:ascii="Arial" w:hAnsi="Arial" w:cs="Arial"/>
          <w:bCs/>
          <w:color w:val="000000"/>
          <w:sz w:val="24"/>
          <w:szCs w:val="24"/>
        </w:rPr>
        <w:tab/>
      </w:r>
      <w:r w:rsidR="00D33931">
        <w:rPr>
          <w:rFonts w:ascii="Arial" w:hAnsi="Arial" w:cs="Arial"/>
          <w:bCs/>
          <w:color w:val="000000"/>
          <w:sz w:val="24"/>
          <w:szCs w:val="24"/>
        </w:rPr>
        <w:tab/>
      </w:r>
      <w:r w:rsidR="00D33931">
        <w:rPr>
          <w:rFonts w:ascii="Arial" w:hAnsi="Arial" w:cs="Arial"/>
          <w:bCs/>
          <w:color w:val="000000"/>
          <w:sz w:val="24"/>
          <w:szCs w:val="24"/>
        </w:rPr>
        <w:tab/>
      </w:r>
      <w:r w:rsidR="00D33931">
        <w:rPr>
          <w:rFonts w:ascii="Arial" w:hAnsi="Arial" w:cs="Arial"/>
          <w:bCs/>
          <w:color w:val="000000"/>
          <w:sz w:val="24"/>
          <w:szCs w:val="24"/>
        </w:rPr>
        <w:tab/>
      </w:r>
      <w:r w:rsidR="00D27A1E">
        <w:rPr>
          <w:rFonts w:ascii="Arial" w:hAnsi="Arial" w:cs="Arial"/>
          <w:bCs/>
          <w:color w:val="000000"/>
          <w:sz w:val="24"/>
          <w:szCs w:val="24"/>
        </w:rPr>
        <w:t>14</w:t>
      </w:r>
    </w:p>
    <w:p w14:paraId="53FD18EA" w14:textId="77777777" w:rsidR="001019C6" w:rsidRPr="002D6B27" w:rsidRDefault="001019C6" w:rsidP="002D65E0">
      <w:pPr>
        <w:autoSpaceDE w:val="0"/>
        <w:autoSpaceDN w:val="0"/>
        <w:adjustRightInd w:val="0"/>
        <w:spacing w:after="0" w:line="240" w:lineRule="auto"/>
        <w:rPr>
          <w:rFonts w:ascii="Arial" w:hAnsi="Arial" w:cs="Arial"/>
          <w:color w:val="000000"/>
          <w:sz w:val="24"/>
          <w:szCs w:val="24"/>
        </w:rPr>
      </w:pPr>
    </w:p>
    <w:p w14:paraId="2FB1B13C" w14:textId="77777777" w:rsidR="001019C6" w:rsidRPr="00910AF4" w:rsidRDefault="001019C6" w:rsidP="002D65E0">
      <w:pPr>
        <w:spacing w:after="0" w:line="240" w:lineRule="auto"/>
        <w:rPr>
          <w:rFonts w:ascii="Arial" w:hAnsi="Arial" w:cs="Arial"/>
          <w:bCs/>
          <w:color w:val="000000"/>
          <w:sz w:val="24"/>
          <w:szCs w:val="24"/>
        </w:rPr>
      </w:pPr>
    </w:p>
    <w:p w14:paraId="4EE917AC" w14:textId="77777777" w:rsidR="00E14E55" w:rsidRPr="00910AF4" w:rsidRDefault="00946E7D" w:rsidP="002D65E0">
      <w:pPr>
        <w:autoSpaceDE w:val="0"/>
        <w:autoSpaceDN w:val="0"/>
        <w:adjustRightInd w:val="0"/>
        <w:spacing w:after="0" w:line="240" w:lineRule="auto"/>
        <w:rPr>
          <w:rFonts w:ascii="Arial" w:hAnsi="Arial" w:cs="Arial"/>
          <w:b/>
          <w:bCs/>
          <w:color w:val="000000"/>
          <w:sz w:val="24"/>
          <w:szCs w:val="24"/>
        </w:rPr>
      </w:pPr>
      <w:r w:rsidRPr="00910AF4">
        <w:rPr>
          <w:rFonts w:ascii="Arial" w:hAnsi="Arial" w:cs="Arial"/>
          <w:b/>
          <w:bCs/>
          <w:color w:val="000000"/>
          <w:sz w:val="24"/>
          <w:szCs w:val="24"/>
        </w:rPr>
        <w:t xml:space="preserve">1. </w:t>
      </w:r>
      <w:r w:rsidR="002D65E0">
        <w:rPr>
          <w:rFonts w:ascii="Arial" w:hAnsi="Arial" w:cs="Arial"/>
          <w:b/>
          <w:bCs/>
          <w:color w:val="000000"/>
          <w:sz w:val="24"/>
          <w:szCs w:val="24"/>
        </w:rPr>
        <w:t xml:space="preserve"> </w:t>
      </w:r>
      <w:r w:rsidR="00E14E55" w:rsidRPr="00910AF4">
        <w:rPr>
          <w:rFonts w:ascii="Arial" w:hAnsi="Arial" w:cs="Arial"/>
          <w:b/>
          <w:bCs/>
          <w:color w:val="000000"/>
          <w:sz w:val="24"/>
          <w:szCs w:val="24"/>
        </w:rPr>
        <w:t>I</w:t>
      </w:r>
      <w:r w:rsidR="00060537">
        <w:rPr>
          <w:rFonts w:ascii="Arial" w:hAnsi="Arial" w:cs="Arial"/>
          <w:b/>
          <w:bCs/>
          <w:color w:val="000000"/>
          <w:sz w:val="24"/>
          <w:szCs w:val="24"/>
        </w:rPr>
        <w:t>NTRODUCTION</w:t>
      </w:r>
    </w:p>
    <w:p w14:paraId="5F3E0942" w14:textId="77777777" w:rsidR="00E14E55" w:rsidRPr="00910AF4" w:rsidRDefault="00E14E55" w:rsidP="002D65E0">
      <w:pPr>
        <w:autoSpaceDE w:val="0"/>
        <w:autoSpaceDN w:val="0"/>
        <w:adjustRightInd w:val="0"/>
        <w:spacing w:after="0" w:line="240" w:lineRule="auto"/>
        <w:rPr>
          <w:rFonts w:ascii="Arial" w:hAnsi="Arial" w:cs="Arial"/>
          <w:color w:val="000000"/>
          <w:sz w:val="24"/>
          <w:szCs w:val="24"/>
        </w:rPr>
      </w:pPr>
    </w:p>
    <w:p w14:paraId="69F618C4" w14:textId="77777777" w:rsidR="00B51AB1" w:rsidRPr="00910AF4" w:rsidRDefault="00B51AB1"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The framework</w:t>
      </w:r>
      <w:r w:rsidR="00A42C0F" w:rsidRPr="00910AF4">
        <w:rPr>
          <w:rFonts w:ascii="Arial" w:hAnsi="Arial" w:cs="Arial"/>
          <w:color w:val="000000"/>
          <w:sz w:val="24"/>
          <w:szCs w:val="24"/>
        </w:rPr>
        <w:t xml:space="preserve"> and guidance</w:t>
      </w:r>
      <w:r w:rsidRPr="00910AF4">
        <w:rPr>
          <w:rFonts w:ascii="Arial" w:hAnsi="Arial" w:cs="Arial"/>
          <w:color w:val="000000"/>
          <w:sz w:val="24"/>
          <w:szCs w:val="24"/>
        </w:rPr>
        <w:t xml:space="preserve"> is closely based on guidance previously shared by West Berkshire Safeguarding Adult Board, Slough Safeguarding Adults Board (SAB) and Bracknell Forest &amp; Maidenhead Safeguarding Adult Board</w:t>
      </w:r>
      <w:r w:rsidR="00DE68CD" w:rsidRPr="00910AF4">
        <w:rPr>
          <w:rFonts w:ascii="Arial" w:hAnsi="Arial" w:cs="Arial"/>
          <w:color w:val="000000"/>
          <w:sz w:val="24"/>
          <w:szCs w:val="24"/>
        </w:rPr>
        <w:t>.</w:t>
      </w:r>
    </w:p>
    <w:p w14:paraId="212117B5" w14:textId="77777777" w:rsidR="00B51AB1" w:rsidRPr="00910AF4" w:rsidRDefault="00B51AB1" w:rsidP="002D65E0">
      <w:pPr>
        <w:autoSpaceDE w:val="0"/>
        <w:autoSpaceDN w:val="0"/>
        <w:adjustRightInd w:val="0"/>
        <w:spacing w:after="0" w:line="240" w:lineRule="auto"/>
        <w:jc w:val="both"/>
        <w:rPr>
          <w:rFonts w:ascii="Arial" w:hAnsi="Arial" w:cs="Arial"/>
          <w:color w:val="000000"/>
          <w:sz w:val="24"/>
          <w:szCs w:val="24"/>
        </w:rPr>
      </w:pPr>
    </w:p>
    <w:p w14:paraId="0D9741F0" w14:textId="77777777" w:rsidR="00B51AB1" w:rsidRPr="00910AF4" w:rsidRDefault="00D601E5"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It</w:t>
      </w:r>
      <w:r w:rsidR="00B51AB1" w:rsidRPr="00910AF4">
        <w:rPr>
          <w:rFonts w:ascii="Arial" w:hAnsi="Arial" w:cs="Arial"/>
          <w:color w:val="000000"/>
          <w:sz w:val="24"/>
          <w:szCs w:val="24"/>
        </w:rPr>
        <w:t xml:space="preserve"> has subsequently been updated by a multi</w:t>
      </w:r>
      <w:r w:rsidRPr="00910AF4">
        <w:rPr>
          <w:rFonts w:ascii="Arial" w:hAnsi="Arial" w:cs="Arial"/>
          <w:color w:val="000000"/>
          <w:sz w:val="24"/>
          <w:szCs w:val="24"/>
        </w:rPr>
        <w:t>-</w:t>
      </w:r>
      <w:r w:rsidR="00B51AB1" w:rsidRPr="00910AF4">
        <w:rPr>
          <w:rFonts w:ascii="Arial" w:hAnsi="Arial" w:cs="Arial"/>
          <w:color w:val="000000"/>
          <w:sz w:val="24"/>
          <w:szCs w:val="24"/>
        </w:rPr>
        <w:t xml:space="preserve">agency task and finish group of the </w:t>
      </w:r>
      <w:r w:rsidR="00DE68CD" w:rsidRPr="00910AF4">
        <w:rPr>
          <w:rFonts w:ascii="Arial" w:hAnsi="Arial" w:cs="Arial"/>
          <w:color w:val="000000"/>
          <w:sz w:val="24"/>
          <w:szCs w:val="24"/>
        </w:rPr>
        <w:t>Slough Safeguarding Partnership</w:t>
      </w:r>
      <w:r w:rsidR="00B51AB1" w:rsidRPr="00910AF4">
        <w:rPr>
          <w:rFonts w:ascii="Arial" w:hAnsi="Arial" w:cs="Arial"/>
          <w:color w:val="000000"/>
          <w:sz w:val="24"/>
          <w:szCs w:val="24"/>
        </w:rPr>
        <w:t xml:space="preserve">. </w:t>
      </w:r>
    </w:p>
    <w:p w14:paraId="7EC95D17" w14:textId="77777777" w:rsidR="00B51AB1" w:rsidRDefault="00B51AB1" w:rsidP="002D65E0">
      <w:pPr>
        <w:autoSpaceDE w:val="0"/>
        <w:autoSpaceDN w:val="0"/>
        <w:adjustRightInd w:val="0"/>
        <w:spacing w:after="0" w:line="240" w:lineRule="auto"/>
        <w:jc w:val="both"/>
        <w:rPr>
          <w:rFonts w:ascii="Arial" w:hAnsi="Arial" w:cs="Arial"/>
          <w:color w:val="000000"/>
          <w:sz w:val="24"/>
          <w:szCs w:val="24"/>
        </w:rPr>
      </w:pPr>
    </w:p>
    <w:p w14:paraId="0E053172" w14:textId="77777777" w:rsidR="00D33931" w:rsidRPr="00910AF4" w:rsidRDefault="00D33931" w:rsidP="002D65E0">
      <w:pPr>
        <w:autoSpaceDE w:val="0"/>
        <w:autoSpaceDN w:val="0"/>
        <w:adjustRightInd w:val="0"/>
        <w:spacing w:after="0" w:line="240" w:lineRule="auto"/>
        <w:jc w:val="both"/>
        <w:rPr>
          <w:rFonts w:ascii="Arial" w:hAnsi="Arial" w:cs="Arial"/>
          <w:color w:val="000000"/>
          <w:sz w:val="24"/>
          <w:szCs w:val="24"/>
        </w:rPr>
      </w:pPr>
    </w:p>
    <w:p w14:paraId="7846A014" w14:textId="77777777" w:rsidR="001C4783" w:rsidRPr="00910AF4" w:rsidRDefault="00946E7D"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b/>
          <w:bCs/>
          <w:color w:val="000000"/>
          <w:sz w:val="24"/>
          <w:szCs w:val="24"/>
        </w:rPr>
        <w:t xml:space="preserve">2. </w:t>
      </w:r>
      <w:r w:rsidR="002D65E0">
        <w:rPr>
          <w:rFonts w:ascii="Arial" w:hAnsi="Arial" w:cs="Arial"/>
          <w:b/>
          <w:bCs/>
          <w:color w:val="000000"/>
          <w:sz w:val="24"/>
          <w:szCs w:val="24"/>
        </w:rPr>
        <w:t xml:space="preserve"> </w:t>
      </w:r>
      <w:r w:rsidR="00060537">
        <w:rPr>
          <w:rFonts w:ascii="Arial" w:hAnsi="Arial" w:cs="Arial"/>
          <w:b/>
          <w:bCs/>
          <w:color w:val="000000"/>
          <w:sz w:val="24"/>
          <w:szCs w:val="24"/>
        </w:rPr>
        <w:t>PURPOSE AND SCOPE</w:t>
      </w:r>
      <w:r w:rsidR="001C4783" w:rsidRPr="00910AF4">
        <w:rPr>
          <w:rFonts w:ascii="Arial" w:hAnsi="Arial" w:cs="Arial"/>
          <w:b/>
          <w:bCs/>
          <w:color w:val="000000"/>
          <w:sz w:val="24"/>
          <w:szCs w:val="24"/>
        </w:rPr>
        <w:t xml:space="preserve"> </w:t>
      </w:r>
    </w:p>
    <w:p w14:paraId="48780BE9" w14:textId="77777777" w:rsidR="001C4783" w:rsidRPr="00910AF4" w:rsidRDefault="001C4783" w:rsidP="002D65E0">
      <w:pPr>
        <w:pStyle w:val="ListParagraph"/>
        <w:autoSpaceDE w:val="0"/>
        <w:autoSpaceDN w:val="0"/>
        <w:adjustRightInd w:val="0"/>
        <w:spacing w:after="0" w:line="240" w:lineRule="auto"/>
        <w:rPr>
          <w:rFonts w:ascii="Arial" w:hAnsi="Arial" w:cs="Arial"/>
          <w:color w:val="000000"/>
          <w:sz w:val="24"/>
          <w:szCs w:val="24"/>
        </w:rPr>
      </w:pPr>
    </w:p>
    <w:p w14:paraId="406DD22B" w14:textId="040DBBFD" w:rsidR="001C4783" w:rsidRDefault="001C4783"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The framework puts in place standards that are transparent in indicating how risks will be identified, assessed and managed and the way in which potential outcomes will be evaluated alongside individuals against a common set of standards and principles. This is consistent with the wellbeing principle and with the six core safeguarding principles set out in the Care and Support Statutory Guidance </w:t>
      </w:r>
    </w:p>
    <w:p w14:paraId="6A4542DD" w14:textId="7E230FCB" w:rsidR="002A4C6F" w:rsidRDefault="00265E2E" w:rsidP="002D65E0">
      <w:pPr>
        <w:autoSpaceDE w:val="0"/>
        <w:autoSpaceDN w:val="0"/>
        <w:adjustRightInd w:val="0"/>
        <w:spacing w:after="0" w:line="240" w:lineRule="auto"/>
        <w:jc w:val="both"/>
        <w:rPr>
          <w:rFonts w:ascii="Arial" w:hAnsi="Arial" w:cs="Arial"/>
          <w:color w:val="000000"/>
          <w:sz w:val="24"/>
          <w:szCs w:val="24"/>
        </w:rPr>
      </w:pPr>
      <w:hyperlink r:id="rId9" w:anchor="contents" w:history="1">
        <w:r w:rsidR="002A4C6F" w:rsidRPr="00352372">
          <w:rPr>
            <w:rStyle w:val="Hyperlink"/>
          </w:rPr>
          <w:t>https://www.gov.uk/government/publications/care-act-statutory-guidance/care-and-support-statutory-guidance#contents</w:t>
        </w:r>
      </w:hyperlink>
    </w:p>
    <w:p w14:paraId="4D0731B7" w14:textId="280B2767" w:rsidR="00FE2EAD" w:rsidRDefault="00FE2EAD" w:rsidP="002D65E0">
      <w:pPr>
        <w:autoSpaceDE w:val="0"/>
        <w:autoSpaceDN w:val="0"/>
        <w:adjustRightInd w:val="0"/>
        <w:spacing w:after="0" w:line="240" w:lineRule="auto"/>
        <w:jc w:val="both"/>
        <w:rPr>
          <w:rFonts w:ascii="Arial" w:hAnsi="Arial" w:cs="Arial"/>
          <w:color w:val="000000"/>
          <w:sz w:val="24"/>
          <w:szCs w:val="24"/>
        </w:rPr>
      </w:pPr>
    </w:p>
    <w:p w14:paraId="58DBA1A0" w14:textId="77777777" w:rsidR="00BD3BC8" w:rsidRDefault="001C4783"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The framework supports accountability across organisations in complex situations. It offers an alternative to the kind of practice where risks are simply communicated from one partner agency to another with little ownership or proactive activity taking place to impact on the risk. </w:t>
      </w:r>
      <w:r w:rsidR="000C016E">
        <w:rPr>
          <w:rFonts w:ascii="Arial" w:hAnsi="Arial" w:cs="Arial"/>
          <w:color w:val="000000"/>
          <w:sz w:val="24"/>
          <w:szCs w:val="24"/>
        </w:rPr>
        <w:t xml:space="preserve"> </w:t>
      </w:r>
      <w:r w:rsidRPr="00910AF4">
        <w:rPr>
          <w:rFonts w:ascii="Arial" w:hAnsi="Arial" w:cs="Arial"/>
          <w:color w:val="000000"/>
          <w:sz w:val="24"/>
          <w:szCs w:val="24"/>
        </w:rPr>
        <w:t xml:space="preserve">Accountability is one of the core principles for safeguarding adults set out in the Care and Support Statutory Guidance (Department of Health, 2016) where, from the individual’s perspective, it is defined as “I understand the role of everyone involved in my life and so do they.” </w:t>
      </w:r>
      <w:r w:rsidR="000C016E">
        <w:rPr>
          <w:rFonts w:ascii="Arial" w:hAnsi="Arial" w:cs="Arial"/>
          <w:color w:val="000000"/>
          <w:sz w:val="24"/>
          <w:szCs w:val="24"/>
        </w:rPr>
        <w:t xml:space="preserve"> </w:t>
      </w:r>
    </w:p>
    <w:p w14:paraId="771C11F2" w14:textId="77777777" w:rsidR="00BD3BC8" w:rsidRDefault="00BD3BC8" w:rsidP="002D65E0">
      <w:pPr>
        <w:autoSpaceDE w:val="0"/>
        <w:autoSpaceDN w:val="0"/>
        <w:adjustRightInd w:val="0"/>
        <w:spacing w:after="0" w:line="240" w:lineRule="auto"/>
        <w:jc w:val="both"/>
        <w:rPr>
          <w:rFonts w:ascii="Arial" w:hAnsi="Arial" w:cs="Arial"/>
          <w:color w:val="000000"/>
          <w:sz w:val="24"/>
          <w:szCs w:val="24"/>
        </w:rPr>
      </w:pPr>
    </w:p>
    <w:p w14:paraId="6D701A44" w14:textId="0BCC60D5" w:rsidR="004B2250" w:rsidRDefault="00BD3BC8" w:rsidP="002D65E0">
      <w:pPr>
        <w:autoSpaceDE w:val="0"/>
        <w:autoSpaceDN w:val="0"/>
        <w:adjustRightInd w:val="0"/>
        <w:spacing w:after="0" w:line="240" w:lineRule="auto"/>
        <w:jc w:val="both"/>
        <w:rPr>
          <w:rFonts w:ascii="Arial" w:hAnsi="Arial" w:cs="Arial"/>
          <w:sz w:val="24"/>
          <w:szCs w:val="24"/>
        </w:rPr>
      </w:pPr>
      <w:r w:rsidRPr="00EA229B">
        <w:rPr>
          <w:rFonts w:ascii="Arial" w:hAnsi="Arial" w:cs="Arial"/>
          <w:sz w:val="24"/>
          <w:szCs w:val="24"/>
        </w:rPr>
        <w:t xml:space="preserve">This framework </w:t>
      </w:r>
      <w:r w:rsidR="000C016E" w:rsidRPr="00EA229B">
        <w:rPr>
          <w:rFonts w:ascii="Arial" w:hAnsi="Arial" w:cs="Arial"/>
          <w:sz w:val="24"/>
          <w:szCs w:val="24"/>
        </w:rPr>
        <w:t xml:space="preserve">is also appropriate for use with </w:t>
      </w:r>
      <w:r w:rsidR="002A4C6F">
        <w:rPr>
          <w:rFonts w:ascii="Arial" w:hAnsi="Arial" w:cs="Arial"/>
          <w:sz w:val="24"/>
          <w:szCs w:val="24"/>
        </w:rPr>
        <w:t xml:space="preserve">adolescents approaching adulthood </w:t>
      </w:r>
      <w:r w:rsidR="004B2250">
        <w:rPr>
          <w:rFonts w:ascii="Arial" w:hAnsi="Arial" w:cs="Arial"/>
          <w:sz w:val="24"/>
          <w:szCs w:val="24"/>
        </w:rPr>
        <w:t>who are receiving statutory social care, or exploitation support from children’s services and at age 17 are on the cusp of transitioning to support from adult service provision.</w:t>
      </w:r>
    </w:p>
    <w:p w14:paraId="78F29B9C" w14:textId="77777777" w:rsidR="004B2250" w:rsidRDefault="004B2250" w:rsidP="002D65E0">
      <w:pPr>
        <w:autoSpaceDE w:val="0"/>
        <w:autoSpaceDN w:val="0"/>
        <w:adjustRightInd w:val="0"/>
        <w:spacing w:after="0" w:line="240" w:lineRule="auto"/>
        <w:jc w:val="both"/>
        <w:rPr>
          <w:rFonts w:ascii="Arial" w:hAnsi="Arial" w:cs="Arial"/>
          <w:sz w:val="24"/>
          <w:szCs w:val="24"/>
        </w:rPr>
      </w:pPr>
    </w:p>
    <w:p w14:paraId="443CAF41" w14:textId="33B05CEE" w:rsidR="00D4353A" w:rsidRPr="00910AF4" w:rsidRDefault="001C4783"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The framework is intended to support commissioners in their evaluation of approaches to working with risk within provider services. Commissioners might consider embedding the principles of this framework into contract monitoring. </w:t>
      </w:r>
      <w:r w:rsidR="0081664B" w:rsidRPr="00910AF4">
        <w:rPr>
          <w:rFonts w:ascii="Arial" w:hAnsi="Arial" w:cs="Arial"/>
          <w:color w:val="000000"/>
          <w:sz w:val="24"/>
          <w:szCs w:val="24"/>
        </w:rPr>
        <w:t xml:space="preserve"> </w:t>
      </w:r>
      <w:r w:rsidRPr="00910AF4">
        <w:rPr>
          <w:rFonts w:ascii="Arial" w:hAnsi="Arial" w:cs="Arial"/>
          <w:color w:val="000000"/>
          <w:sz w:val="24"/>
          <w:szCs w:val="24"/>
        </w:rPr>
        <w:t xml:space="preserve">A range of </w:t>
      </w:r>
      <w:r w:rsidR="003F6417" w:rsidRPr="002A4C6F">
        <w:rPr>
          <w:rFonts w:ascii="Arial" w:hAnsi="Arial" w:cs="Arial"/>
          <w:sz w:val="24"/>
          <w:szCs w:val="24"/>
        </w:rPr>
        <w:t xml:space="preserve">Children’s safeguarding practice reviews (SPRs) </w:t>
      </w:r>
      <w:r w:rsidRPr="00910AF4">
        <w:rPr>
          <w:rFonts w:ascii="Arial" w:hAnsi="Arial" w:cs="Arial"/>
          <w:color w:val="000000"/>
          <w:sz w:val="24"/>
          <w:szCs w:val="24"/>
        </w:rPr>
        <w:t>and safe</w:t>
      </w:r>
      <w:r w:rsidR="00DE68CD" w:rsidRPr="00910AF4">
        <w:rPr>
          <w:rFonts w:ascii="Arial" w:hAnsi="Arial" w:cs="Arial"/>
          <w:color w:val="000000"/>
          <w:sz w:val="24"/>
          <w:szCs w:val="24"/>
        </w:rPr>
        <w:t xml:space="preserve">guarding adult reviews </w:t>
      </w:r>
      <w:r w:rsidR="00DE68CD" w:rsidRPr="00910AF4">
        <w:rPr>
          <w:rFonts w:ascii="Arial" w:hAnsi="Arial" w:cs="Arial"/>
          <w:color w:val="000000"/>
          <w:sz w:val="24"/>
          <w:szCs w:val="24"/>
        </w:rPr>
        <w:lastRenderedPageBreak/>
        <w:t xml:space="preserve">(SARs) </w:t>
      </w:r>
      <w:r w:rsidRPr="00910AF4">
        <w:rPr>
          <w:rFonts w:ascii="Arial" w:hAnsi="Arial" w:cs="Arial"/>
          <w:color w:val="000000"/>
          <w:sz w:val="24"/>
          <w:szCs w:val="24"/>
        </w:rPr>
        <w:t>indicate the need for robust and consistent practice across</w:t>
      </w:r>
      <w:r w:rsidR="00DE68CD" w:rsidRPr="00910AF4">
        <w:rPr>
          <w:rFonts w:ascii="Arial" w:hAnsi="Arial" w:cs="Arial"/>
          <w:color w:val="000000"/>
          <w:sz w:val="24"/>
          <w:szCs w:val="24"/>
        </w:rPr>
        <w:t xml:space="preserve"> </w:t>
      </w:r>
      <w:r w:rsidR="00D4353A" w:rsidRPr="00910AF4">
        <w:rPr>
          <w:rFonts w:ascii="Arial" w:hAnsi="Arial" w:cs="Arial"/>
          <w:color w:val="000000"/>
          <w:sz w:val="24"/>
          <w:szCs w:val="24"/>
        </w:rPr>
        <w:t xml:space="preserve">organisations in understanding and addressing risk alongside individuals. This framework is established to support a </w:t>
      </w:r>
      <w:r w:rsidR="002A4C6F">
        <w:rPr>
          <w:rFonts w:ascii="Arial" w:hAnsi="Arial" w:cs="Arial"/>
          <w:color w:val="000000"/>
          <w:sz w:val="24"/>
          <w:szCs w:val="24"/>
        </w:rPr>
        <w:t>collaborative</w:t>
      </w:r>
      <w:r w:rsidR="00D4353A" w:rsidRPr="00910AF4">
        <w:rPr>
          <w:rFonts w:ascii="Arial" w:hAnsi="Arial" w:cs="Arial"/>
          <w:color w:val="000000"/>
          <w:sz w:val="24"/>
          <w:szCs w:val="24"/>
        </w:rPr>
        <w:t xml:space="preserve"> approach across organisations. It is based on shared principles and values, evidenced best practice and legal obligations. </w:t>
      </w:r>
    </w:p>
    <w:p w14:paraId="5D407A4B" w14:textId="77777777" w:rsidR="00FB2AAD" w:rsidRDefault="00FB2AAD" w:rsidP="002D65E0">
      <w:pPr>
        <w:autoSpaceDE w:val="0"/>
        <w:autoSpaceDN w:val="0"/>
        <w:adjustRightInd w:val="0"/>
        <w:spacing w:after="0" w:line="240" w:lineRule="auto"/>
        <w:jc w:val="both"/>
        <w:rPr>
          <w:rFonts w:ascii="Arial" w:hAnsi="Arial" w:cs="Arial"/>
          <w:color w:val="000000"/>
          <w:sz w:val="24"/>
          <w:szCs w:val="24"/>
        </w:rPr>
      </w:pPr>
    </w:p>
    <w:p w14:paraId="7A035D72" w14:textId="77777777" w:rsidR="004B2250" w:rsidRDefault="0081664B" w:rsidP="004B2250">
      <w:pPr>
        <w:spacing w:after="0" w:line="240" w:lineRule="auto"/>
        <w:jc w:val="both"/>
        <w:rPr>
          <w:rFonts w:ascii="Arial" w:hAnsi="Arial" w:cs="Arial"/>
          <w:color w:val="000000"/>
          <w:sz w:val="24"/>
          <w:szCs w:val="24"/>
        </w:rPr>
      </w:pPr>
      <w:r w:rsidRPr="00910AF4">
        <w:rPr>
          <w:rFonts w:ascii="Arial" w:hAnsi="Arial" w:cs="Arial"/>
          <w:color w:val="000000"/>
          <w:sz w:val="24"/>
          <w:szCs w:val="24"/>
        </w:rPr>
        <w:t>This framework</w:t>
      </w:r>
      <w:r w:rsidR="00D4353A" w:rsidRPr="00910AF4">
        <w:rPr>
          <w:rFonts w:ascii="Arial" w:hAnsi="Arial" w:cs="Arial"/>
          <w:color w:val="000000"/>
          <w:sz w:val="24"/>
          <w:szCs w:val="24"/>
        </w:rPr>
        <w:t xml:space="preserve"> can be applied by any professional who is working with circumstances where there is risk of harm</w:t>
      </w:r>
      <w:r w:rsidR="004B2250">
        <w:rPr>
          <w:rFonts w:ascii="Arial" w:hAnsi="Arial" w:cs="Arial"/>
          <w:color w:val="000000"/>
          <w:sz w:val="24"/>
          <w:szCs w:val="24"/>
        </w:rPr>
        <w:t>. It is designed to be used by any partner or organisation that is concerned about an individual.</w:t>
      </w:r>
      <w:r w:rsidR="0052230F">
        <w:rPr>
          <w:rFonts w:ascii="Arial" w:hAnsi="Arial" w:cs="Arial"/>
          <w:color w:val="000000"/>
          <w:sz w:val="24"/>
          <w:szCs w:val="24"/>
        </w:rPr>
        <w:t xml:space="preserve">  </w:t>
      </w:r>
      <w:r w:rsidR="004B2250">
        <w:rPr>
          <w:rFonts w:ascii="Arial" w:hAnsi="Arial" w:cs="Arial"/>
          <w:color w:val="000000"/>
          <w:sz w:val="24"/>
          <w:szCs w:val="24"/>
        </w:rPr>
        <w:t xml:space="preserve">It is a framework that draws in support, expertise and resources from across partners and organisations to assess and manage the identified risks for an individual. </w:t>
      </w:r>
    </w:p>
    <w:p w14:paraId="1629F469" w14:textId="77777777" w:rsidR="004B2250" w:rsidRDefault="004B2250" w:rsidP="004B2250">
      <w:pPr>
        <w:spacing w:after="0" w:line="240" w:lineRule="auto"/>
        <w:jc w:val="both"/>
        <w:rPr>
          <w:rFonts w:ascii="Arial" w:hAnsi="Arial" w:cs="Arial"/>
          <w:color w:val="000000"/>
          <w:sz w:val="24"/>
          <w:szCs w:val="24"/>
        </w:rPr>
      </w:pPr>
    </w:p>
    <w:p w14:paraId="40AEFDA1" w14:textId="6E24D5C6" w:rsidR="00D4353A" w:rsidRPr="00910AF4" w:rsidRDefault="00D4353A" w:rsidP="004B2250">
      <w:pPr>
        <w:spacing w:after="0" w:line="240" w:lineRule="auto"/>
        <w:jc w:val="both"/>
        <w:rPr>
          <w:rFonts w:ascii="Arial" w:hAnsi="Arial" w:cs="Arial"/>
          <w:color w:val="000000"/>
          <w:sz w:val="24"/>
          <w:szCs w:val="24"/>
        </w:rPr>
      </w:pPr>
      <w:r w:rsidRPr="00910AF4">
        <w:rPr>
          <w:rFonts w:ascii="Arial" w:hAnsi="Arial" w:cs="Arial"/>
          <w:color w:val="000000"/>
          <w:sz w:val="24"/>
          <w:szCs w:val="24"/>
        </w:rPr>
        <w:t>The framework is intended to be used for early intervention and prevention as well as to address responses to safeguarding concerns</w:t>
      </w:r>
      <w:r w:rsidR="00DE68CD" w:rsidRPr="00910AF4">
        <w:rPr>
          <w:rFonts w:ascii="Arial" w:hAnsi="Arial" w:cs="Arial"/>
          <w:color w:val="000000"/>
          <w:sz w:val="24"/>
          <w:szCs w:val="24"/>
        </w:rPr>
        <w:t xml:space="preserve"> where safeguarding processes have been exhausted and are no longer appropriate due to the individual choosing behaviour that may be considered risky i.e. they have capacity and do </w:t>
      </w:r>
      <w:r w:rsidR="0081664B" w:rsidRPr="00910AF4">
        <w:rPr>
          <w:rFonts w:ascii="Arial" w:hAnsi="Arial" w:cs="Arial"/>
          <w:color w:val="000000"/>
          <w:sz w:val="24"/>
          <w:szCs w:val="24"/>
        </w:rPr>
        <w:t>no</w:t>
      </w:r>
      <w:r w:rsidR="00DE68CD" w:rsidRPr="00910AF4">
        <w:rPr>
          <w:rFonts w:ascii="Arial" w:hAnsi="Arial" w:cs="Arial"/>
          <w:color w:val="000000"/>
          <w:sz w:val="24"/>
          <w:szCs w:val="24"/>
        </w:rPr>
        <w:t>t wish to foll</w:t>
      </w:r>
      <w:r w:rsidR="00F16401" w:rsidRPr="00910AF4">
        <w:rPr>
          <w:rFonts w:ascii="Arial" w:hAnsi="Arial" w:cs="Arial"/>
          <w:color w:val="000000"/>
          <w:sz w:val="24"/>
          <w:szCs w:val="24"/>
        </w:rPr>
        <w:t xml:space="preserve">ow the safeguarding processes. </w:t>
      </w:r>
      <w:r w:rsidRPr="00910AF4">
        <w:rPr>
          <w:rFonts w:ascii="Arial" w:hAnsi="Arial" w:cs="Arial"/>
          <w:color w:val="000000"/>
          <w:sz w:val="24"/>
          <w:szCs w:val="24"/>
        </w:rPr>
        <w:t xml:space="preserve"> </w:t>
      </w:r>
      <w:r w:rsidR="0081664B" w:rsidRPr="00910AF4">
        <w:rPr>
          <w:rFonts w:ascii="Arial" w:hAnsi="Arial" w:cs="Arial"/>
          <w:color w:val="000000"/>
          <w:sz w:val="24"/>
          <w:szCs w:val="24"/>
        </w:rPr>
        <w:t>T</w:t>
      </w:r>
      <w:r w:rsidRPr="00910AF4">
        <w:rPr>
          <w:rFonts w:ascii="Arial" w:hAnsi="Arial" w:cs="Arial"/>
          <w:color w:val="000000"/>
          <w:sz w:val="24"/>
          <w:szCs w:val="24"/>
        </w:rPr>
        <w:t xml:space="preserve">his framework will help to support robust protection planning alongside the individual. </w:t>
      </w:r>
    </w:p>
    <w:p w14:paraId="1444DF82" w14:textId="77777777" w:rsidR="00D4353A" w:rsidRPr="00910AF4" w:rsidRDefault="00D4353A" w:rsidP="002D65E0">
      <w:pPr>
        <w:autoSpaceDE w:val="0"/>
        <w:autoSpaceDN w:val="0"/>
        <w:adjustRightInd w:val="0"/>
        <w:spacing w:after="0" w:line="240" w:lineRule="auto"/>
        <w:jc w:val="both"/>
        <w:rPr>
          <w:rFonts w:ascii="Arial" w:hAnsi="Arial" w:cs="Arial"/>
          <w:color w:val="000000"/>
          <w:sz w:val="24"/>
          <w:szCs w:val="24"/>
        </w:rPr>
      </w:pPr>
    </w:p>
    <w:p w14:paraId="313F45C9" w14:textId="7E0F2362" w:rsidR="00D4353A" w:rsidRDefault="00D4353A" w:rsidP="002D65E0">
      <w:pPr>
        <w:spacing w:after="0" w:line="240" w:lineRule="auto"/>
        <w:jc w:val="both"/>
        <w:rPr>
          <w:rFonts w:ascii="Arial" w:hAnsi="Arial" w:cs="Arial"/>
          <w:color w:val="000000"/>
          <w:sz w:val="24"/>
          <w:szCs w:val="24"/>
        </w:rPr>
      </w:pPr>
      <w:r w:rsidRPr="00910AF4">
        <w:rPr>
          <w:rFonts w:ascii="Arial" w:hAnsi="Arial" w:cs="Arial"/>
          <w:color w:val="000000"/>
          <w:sz w:val="24"/>
          <w:szCs w:val="24"/>
        </w:rPr>
        <w:t>The framework complements rather than takes the place of existing policies</w:t>
      </w:r>
      <w:r w:rsidR="000C68F8">
        <w:rPr>
          <w:rFonts w:ascii="Arial" w:hAnsi="Arial" w:cs="Arial"/>
          <w:color w:val="000000"/>
          <w:sz w:val="24"/>
          <w:szCs w:val="24"/>
        </w:rPr>
        <w:t>, processes</w:t>
      </w:r>
      <w:r w:rsidRPr="00910AF4">
        <w:rPr>
          <w:rFonts w:ascii="Arial" w:hAnsi="Arial" w:cs="Arial"/>
          <w:color w:val="000000"/>
          <w:sz w:val="24"/>
          <w:szCs w:val="24"/>
        </w:rPr>
        <w:t xml:space="preserve"> and </w:t>
      </w:r>
      <w:r w:rsidR="00F616A1" w:rsidRPr="00910AF4">
        <w:rPr>
          <w:rFonts w:ascii="Arial" w:hAnsi="Arial" w:cs="Arial"/>
          <w:color w:val="000000"/>
          <w:sz w:val="24"/>
          <w:szCs w:val="24"/>
        </w:rPr>
        <w:t>tools</w:t>
      </w:r>
      <w:r w:rsidR="00F616A1">
        <w:rPr>
          <w:rFonts w:ascii="Arial" w:hAnsi="Arial" w:cs="Arial"/>
          <w:color w:val="000000"/>
          <w:sz w:val="24"/>
          <w:szCs w:val="24"/>
        </w:rPr>
        <w:t>,</w:t>
      </w:r>
      <w:r w:rsidRPr="00910AF4">
        <w:rPr>
          <w:rFonts w:ascii="Arial" w:hAnsi="Arial" w:cs="Arial"/>
          <w:color w:val="000000"/>
          <w:sz w:val="24"/>
          <w:szCs w:val="24"/>
        </w:rPr>
        <w:t xml:space="preserve"> underlin</w:t>
      </w:r>
      <w:r w:rsidR="00F16401" w:rsidRPr="00910AF4">
        <w:rPr>
          <w:rFonts w:ascii="Arial" w:hAnsi="Arial" w:cs="Arial"/>
          <w:color w:val="000000"/>
          <w:sz w:val="24"/>
          <w:szCs w:val="24"/>
        </w:rPr>
        <w:t>ing</w:t>
      </w:r>
      <w:r w:rsidRPr="00910AF4">
        <w:rPr>
          <w:rFonts w:ascii="Arial" w:hAnsi="Arial" w:cs="Arial"/>
          <w:color w:val="000000"/>
          <w:sz w:val="24"/>
          <w:szCs w:val="24"/>
        </w:rPr>
        <w:t xml:space="preserve"> the importance of partner organisations </w:t>
      </w:r>
      <w:r w:rsidR="00F16401" w:rsidRPr="00910AF4">
        <w:rPr>
          <w:rFonts w:ascii="Arial" w:hAnsi="Arial" w:cs="Arial"/>
          <w:color w:val="000000"/>
          <w:sz w:val="24"/>
          <w:szCs w:val="24"/>
        </w:rPr>
        <w:t xml:space="preserve">working </w:t>
      </w:r>
      <w:r w:rsidRPr="00910AF4">
        <w:rPr>
          <w:rFonts w:ascii="Arial" w:hAnsi="Arial" w:cs="Arial"/>
          <w:color w:val="000000"/>
          <w:sz w:val="24"/>
          <w:szCs w:val="24"/>
        </w:rPr>
        <w:t>together to identify and/or resolve situations involving risk</w:t>
      </w:r>
      <w:r w:rsidR="00F16401" w:rsidRPr="00910AF4">
        <w:rPr>
          <w:rFonts w:ascii="Arial" w:hAnsi="Arial" w:cs="Arial"/>
          <w:color w:val="000000"/>
          <w:sz w:val="24"/>
          <w:szCs w:val="24"/>
        </w:rPr>
        <w:t>.  Comprehensive application of this framework will support situations which demand a more det</w:t>
      </w:r>
      <w:r w:rsidR="000C68F8">
        <w:rPr>
          <w:rFonts w:ascii="Arial" w:hAnsi="Arial" w:cs="Arial"/>
          <w:color w:val="000000"/>
          <w:sz w:val="24"/>
          <w:szCs w:val="24"/>
        </w:rPr>
        <w:t xml:space="preserve">ailed and extensive assessment. </w:t>
      </w:r>
    </w:p>
    <w:p w14:paraId="6435D4EB" w14:textId="003638F5" w:rsidR="004B2250" w:rsidRDefault="004B2250">
      <w:pPr>
        <w:rPr>
          <w:rFonts w:ascii="Arial" w:hAnsi="Arial" w:cs="Arial"/>
          <w:color w:val="000000"/>
          <w:sz w:val="24"/>
          <w:szCs w:val="24"/>
        </w:rPr>
      </w:pPr>
    </w:p>
    <w:p w14:paraId="332751E7" w14:textId="77777777" w:rsidR="002D71BC" w:rsidRPr="00910AF4" w:rsidRDefault="0024605F" w:rsidP="002D65E0">
      <w:pPr>
        <w:autoSpaceDE w:val="0"/>
        <w:autoSpaceDN w:val="0"/>
        <w:adjustRightInd w:val="0"/>
        <w:spacing w:after="0" w:line="240" w:lineRule="auto"/>
        <w:ind w:left="360" w:hanging="360"/>
        <w:rPr>
          <w:rFonts w:ascii="Arial" w:hAnsi="Arial" w:cs="Arial"/>
          <w:b/>
          <w:color w:val="000000"/>
          <w:sz w:val="24"/>
          <w:szCs w:val="24"/>
        </w:rPr>
      </w:pPr>
      <w:r w:rsidRPr="00910AF4">
        <w:rPr>
          <w:rFonts w:ascii="Arial" w:hAnsi="Arial" w:cs="Arial"/>
          <w:b/>
          <w:color w:val="000000"/>
          <w:sz w:val="24"/>
          <w:szCs w:val="24"/>
        </w:rPr>
        <w:t xml:space="preserve">3. </w:t>
      </w:r>
      <w:r w:rsidR="009E3E12" w:rsidRPr="00910AF4">
        <w:rPr>
          <w:rFonts w:ascii="Arial" w:hAnsi="Arial" w:cs="Arial"/>
          <w:b/>
          <w:color w:val="000000"/>
          <w:sz w:val="24"/>
          <w:szCs w:val="24"/>
        </w:rPr>
        <w:t xml:space="preserve"> </w:t>
      </w:r>
      <w:r w:rsidR="00060537">
        <w:rPr>
          <w:rFonts w:ascii="Arial" w:hAnsi="Arial" w:cs="Arial"/>
          <w:b/>
          <w:color w:val="000000"/>
          <w:sz w:val="24"/>
          <w:szCs w:val="24"/>
        </w:rPr>
        <w:t>LEGAL CONTEXT</w:t>
      </w:r>
    </w:p>
    <w:p w14:paraId="067DCA76" w14:textId="77777777" w:rsidR="002D71BC" w:rsidRPr="00910AF4" w:rsidRDefault="002D71BC" w:rsidP="002D65E0">
      <w:pPr>
        <w:pStyle w:val="ListParagraph"/>
        <w:autoSpaceDE w:val="0"/>
        <w:autoSpaceDN w:val="0"/>
        <w:adjustRightInd w:val="0"/>
        <w:spacing w:after="0" w:line="240" w:lineRule="auto"/>
        <w:rPr>
          <w:rFonts w:ascii="Arial" w:hAnsi="Arial" w:cs="Arial"/>
          <w:b/>
          <w:color w:val="000000"/>
          <w:sz w:val="24"/>
          <w:szCs w:val="24"/>
        </w:rPr>
      </w:pPr>
    </w:p>
    <w:p w14:paraId="22CCC58B" w14:textId="77777777" w:rsidR="002D71BC" w:rsidRPr="00910AF4" w:rsidRDefault="002D71BC"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Core principles including within the following legislation must underpin all risk work: </w:t>
      </w:r>
    </w:p>
    <w:p w14:paraId="24C33393" w14:textId="77777777" w:rsidR="002D71BC" w:rsidRPr="00910AF4" w:rsidRDefault="002D71BC" w:rsidP="002D65E0">
      <w:pPr>
        <w:autoSpaceDE w:val="0"/>
        <w:autoSpaceDN w:val="0"/>
        <w:adjustRightInd w:val="0"/>
        <w:spacing w:after="0" w:line="240" w:lineRule="auto"/>
        <w:jc w:val="both"/>
        <w:rPr>
          <w:rFonts w:ascii="Arial" w:hAnsi="Arial" w:cs="Arial"/>
          <w:color w:val="000000"/>
          <w:sz w:val="24"/>
          <w:szCs w:val="24"/>
        </w:rPr>
      </w:pPr>
    </w:p>
    <w:p w14:paraId="6F9E4C37" w14:textId="77777777" w:rsidR="002D71BC" w:rsidRPr="00910AF4" w:rsidRDefault="002D71BC" w:rsidP="002D65E0">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Care Act, 2014 </w:t>
      </w:r>
    </w:p>
    <w:p w14:paraId="26DED491" w14:textId="77777777" w:rsidR="002D71BC" w:rsidRPr="00910AF4" w:rsidRDefault="002D71BC" w:rsidP="002D65E0">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Human Rights Act, 1998 </w:t>
      </w:r>
    </w:p>
    <w:p w14:paraId="4D8D7872" w14:textId="77777777" w:rsidR="002D71BC" w:rsidRPr="00910AF4" w:rsidRDefault="002D71BC" w:rsidP="002D65E0">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Mental Capacity Act, 2005 </w:t>
      </w:r>
    </w:p>
    <w:p w14:paraId="475288FA" w14:textId="77777777" w:rsidR="002D71BC" w:rsidRPr="00910AF4" w:rsidRDefault="002D71BC" w:rsidP="002D65E0">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Equalities Act, 2010 </w:t>
      </w:r>
    </w:p>
    <w:p w14:paraId="445DB750" w14:textId="77777777" w:rsidR="002D71BC" w:rsidRPr="00910AF4" w:rsidRDefault="002D71BC" w:rsidP="002D65E0">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Mental Health Act, 2007 </w:t>
      </w:r>
    </w:p>
    <w:p w14:paraId="5A4E3F65" w14:textId="77777777" w:rsidR="002D71BC" w:rsidRPr="00910AF4" w:rsidRDefault="002D71BC" w:rsidP="002D65E0">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Crime and Disorder Act 1998 </w:t>
      </w:r>
    </w:p>
    <w:p w14:paraId="06E2DC89" w14:textId="77777777" w:rsidR="002D71BC" w:rsidRDefault="002D65E0" w:rsidP="002D65E0">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Data Protection Act 201</w:t>
      </w:r>
      <w:r w:rsidR="002D71BC" w:rsidRPr="00910AF4">
        <w:rPr>
          <w:rFonts w:ascii="Arial" w:hAnsi="Arial" w:cs="Arial"/>
          <w:color w:val="000000"/>
          <w:sz w:val="24"/>
          <w:szCs w:val="24"/>
        </w:rPr>
        <w:t xml:space="preserve">8 </w:t>
      </w:r>
    </w:p>
    <w:p w14:paraId="48333B40" w14:textId="17F461BB" w:rsidR="002D6B27" w:rsidRDefault="002D6B27" w:rsidP="002D65E0">
      <w:pPr>
        <w:pStyle w:val="ListParagraph"/>
        <w:numPr>
          <w:ilvl w:val="0"/>
          <w:numId w:val="8"/>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Department of Health (2016) Care and Support Statutory Guidance</w:t>
      </w:r>
    </w:p>
    <w:p w14:paraId="1555EE52" w14:textId="4BA5E3E1" w:rsidR="0090342E" w:rsidRPr="004B2250" w:rsidRDefault="0090342E" w:rsidP="002D65E0">
      <w:pPr>
        <w:pStyle w:val="ListParagraph"/>
        <w:numPr>
          <w:ilvl w:val="0"/>
          <w:numId w:val="8"/>
        </w:numPr>
        <w:autoSpaceDE w:val="0"/>
        <w:autoSpaceDN w:val="0"/>
        <w:adjustRightInd w:val="0"/>
        <w:spacing w:after="0" w:line="240" w:lineRule="auto"/>
        <w:jc w:val="both"/>
        <w:rPr>
          <w:rFonts w:ascii="Arial" w:hAnsi="Arial" w:cs="Arial"/>
          <w:sz w:val="24"/>
          <w:szCs w:val="24"/>
        </w:rPr>
      </w:pPr>
      <w:r w:rsidRPr="004B2250">
        <w:rPr>
          <w:rFonts w:ascii="Arial" w:hAnsi="Arial" w:cs="Arial"/>
          <w:sz w:val="24"/>
          <w:szCs w:val="24"/>
        </w:rPr>
        <w:t>Working Together (2018)</w:t>
      </w:r>
    </w:p>
    <w:p w14:paraId="7074EB07" w14:textId="0DE8FB00" w:rsidR="002D6B27" w:rsidRPr="00910AF4" w:rsidRDefault="002D6B27" w:rsidP="002D65E0">
      <w:pPr>
        <w:spacing w:after="0" w:line="240" w:lineRule="auto"/>
        <w:jc w:val="both"/>
        <w:rPr>
          <w:rFonts w:ascii="Arial" w:hAnsi="Arial" w:cs="Arial"/>
          <w:sz w:val="24"/>
          <w:szCs w:val="24"/>
        </w:rPr>
      </w:pPr>
    </w:p>
    <w:p w14:paraId="50695125" w14:textId="77777777" w:rsidR="002D71BC" w:rsidRPr="00910AF4" w:rsidRDefault="002D71BC" w:rsidP="002D65E0">
      <w:pPr>
        <w:autoSpaceDE w:val="0"/>
        <w:autoSpaceDN w:val="0"/>
        <w:adjustRightInd w:val="0"/>
        <w:spacing w:after="0" w:line="240" w:lineRule="auto"/>
        <w:jc w:val="both"/>
        <w:rPr>
          <w:rFonts w:ascii="Arial" w:hAnsi="Arial" w:cs="Arial"/>
          <w:i/>
          <w:iCs/>
          <w:color w:val="000000"/>
          <w:sz w:val="24"/>
          <w:szCs w:val="24"/>
        </w:rPr>
      </w:pPr>
      <w:r w:rsidRPr="00910AF4">
        <w:rPr>
          <w:rFonts w:ascii="Arial" w:hAnsi="Arial" w:cs="Arial"/>
          <w:color w:val="000000"/>
          <w:sz w:val="24"/>
          <w:szCs w:val="24"/>
        </w:rPr>
        <w:t xml:space="preserve">“Sensible risk appraisal is not striving to avoid all risk… (It aims) in particular to achieve the vital good of the elderly or vulnerable person’s happiness. What good is it making someone safer if it merely makes them miserable?” </w:t>
      </w:r>
      <w:r w:rsidRPr="00910AF4">
        <w:rPr>
          <w:rFonts w:ascii="Arial" w:hAnsi="Arial" w:cs="Arial"/>
          <w:i/>
          <w:iCs/>
          <w:color w:val="000000"/>
          <w:sz w:val="24"/>
          <w:szCs w:val="24"/>
        </w:rPr>
        <w:t xml:space="preserve">(Justice Munby MM (An Adult) (2008) 3 FLR 788; (2009) 1 FLR 443 </w:t>
      </w:r>
    </w:p>
    <w:p w14:paraId="735ADDF7" w14:textId="77777777" w:rsidR="002D71BC" w:rsidRPr="00910AF4" w:rsidRDefault="002D71BC" w:rsidP="002D65E0">
      <w:pPr>
        <w:autoSpaceDE w:val="0"/>
        <w:autoSpaceDN w:val="0"/>
        <w:adjustRightInd w:val="0"/>
        <w:spacing w:after="0" w:line="240" w:lineRule="auto"/>
        <w:jc w:val="both"/>
        <w:rPr>
          <w:rFonts w:ascii="Arial" w:hAnsi="Arial" w:cs="Arial"/>
          <w:color w:val="000000"/>
          <w:sz w:val="24"/>
          <w:szCs w:val="24"/>
        </w:rPr>
      </w:pPr>
    </w:p>
    <w:p w14:paraId="000251A8" w14:textId="77777777" w:rsidR="002D71BC" w:rsidRPr="002D65E0" w:rsidRDefault="002D71BC" w:rsidP="002D65E0">
      <w:pPr>
        <w:autoSpaceDE w:val="0"/>
        <w:autoSpaceDN w:val="0"/>
        <w:adjustRightInd w:val="0"/>
        <w:spacing w:after="0" w:line="240" w:lineRule="auto"/>
        <w:rPr>
          <w:rFonts w:ascii="Arial" w:hAnsi="Arial" w:cs="Arial"/>
          <w:b/>
          <w:bCs/>
          <w:i/>
          <w:color w:val="000000"/>
          <w:sz w:val="24"/>
          <w:szCs w:val="24"/>
        </w:rPr>
      </w:pPr>
      <w:r w:rsidRPr="002D65E0">
        <w:rPr>
          <w:rFonts w:ascii="Arial" w:hAnsi="Arial" w:cs="Arial"/>
          <w:b/>
          <w:bCs/>
          <w:i/>
          <w:color w:val="000000"/>
          <w:sz w:val="24"/>
          <w:szCs w:val="24"/>
        </w:rPr>
        <w:t xml:space="preserve">Sharing Information </w:t>
      </w:r>
    </w:p>
    <w:p w14:paraId="7403567F" w14:textId="77777777" w:rsidR="002D71BC" w:rsidRPr="00910AF4" w:rsidRDefault="002D71BC" w:rsidP="002D65E0">
      <w:pPr>
        <w:autoSpaceDE w:val="0"/>
        <w:autoSpaceDN w:val="0"/>
        <w:adjustRightInd w:val="0"/>
        <w:spacing w:after="0" w:line="240" w:lineRule="auto"/>
        <w:rPr>
          <w:rFonts w:ascii="Arial" w:hAnsi="Arial" w:cs="Arial"/>
          <w:color w:val="000000"/>
          <w:sz w:val="24"/>
          <w:szCs w:val="24"/>
        </w:rPr>
      </w:pPr>
    </w:p>
    <w:p w14:paraId="3F1A3662" w14:textId="77777777" w:rsidR="005D0142" w:rsidRDefault="002D71BC" w:rsidP="005D0142">
      <w:pPr>
        <w:spacing w:after="0" w:line="240" w:lineRule="auto"/>
        <w:jc w:val="both"/>
        <w:rPr>
          <w:rFonts w:ascii="Arial" w:hAnsi="Arial" w:cs="Arial"/>
          <w:sz w:val="24"/>
          <w:szCs w:val="24"/>
        </w:rPr>
      </w:pPr>
      <w:r w:rsidRPr="00910AF4">
        <w:rPr>
          <w:rFonts w:ascii="Arial" w:hAnsi="Arial" w:cs="Arial"/>
          <w:color w:val="000000"/>
          <w:sz w:val="24"/>
          <w:szCs w:val="24"/>
        </w:rPr>
        <w:t>Sharing information is a key consideration in the necessary partnership working in situations of risk</w:t>
      </w:r>
      <w:r w:rsidR="005D0142">
        <w:rPr>
          <w:rFonts w:ascii="Arial" w:hAnsi="Arial" w:cs="Arial"/>
          <w:color w:val="000000"/>
          <w:sz w:val="24"/>
          <w:szCs w:val="24"/>
        </w:rPr>
        <w:t xml:space="preserve"> and is </w:t>
      </w:r>
      <w:r w:rsidR="005D0142" w:rsidRPr="00910AF4">
        <w:rPr>
          <w:rFonts w:ascii="Arial" w:hAnsi="Arial" w:cs="Arial"/>
          <w:sz w:val="24"/>
          <w:szCs w:val="24"/>
        </w:rPr>
        <w:t xml:space="preserve">the responsibility of all organisations/ professionals. </w:t>
      </w:r>
    </w:p>
    <w:p w14:paraId="6BA512C2" w14:textId="77777777" w:rsidR="005D0142" w:rsidRDefault="005D0142" w:rsidP="002D65E0">
      <w:pPr>
        <w:autoSpaceDE w:val="0"/>
        <w:autoSpaceDN w:val="0"/>
        <w:adjustRightInd w:val="0"/>
        <w:spacing w:after="0" w:line="240" w:lineRule="auto"/>
        <w:jc w:val="both"/>
        <w:rPr>
          <w:rFonts w:ascii="Arial" w:hAnsi="Arial" w:cs="Arial"/>
          <w:color w:val="000000"/>
          <w:sz w:val="24"/>
          <w:szCs w:val="24"/>
        </w:rPr>
      </w:pPr>
    </w:p>
    <w:p w14:paraId="36CD8F6B" w14:textId="77777777" w:rsidR="002D71BC" w:rsidRPr="00910AF4" w:rsidRDefault="002D71BC"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lastRenderedPageBreak/>
        <w:t xml:space="preserve">The Data Protection Act </w:t>
      </w:r>
      <w:r w:rsidR="00910AF4" w:rsidRPr="00910AF4">
        <w:rPr>
          <w:rFonts w:ascii="Arial" w:hAnsi="Arial" w:cs="Arial"/>
          <w:color w:val="000000"/>
          <w:sz w:val="24"/>
          <w:szCs w:val="24"/>
        </w:rPr>
        <w:t xml:space="preserve">2018 </w:t>
      </w:r>
      <w:r w:rsidRPr="00910AF4">
        <w:rPr>
          <w:rFonts w:ascii="Arial" w:hAnsi="Arial" w:cs="Arial"/>
          <w:color w:val="000000"/>
          <w:sz w:val="24"/>
          <w:szCs w:val="24"/>
        </w:rPr>
        <w:t>and the Crime and Disorder Act 1998 form a legal basis for requirements on information sharing.</w:t>
      </w:r>
    </w:p>
    <w:p w14:paraId="37199096" w14:textId="0672B280" w:rsidR="006B7160" w:rsidRDefault="006B7160" w:rsidP="004B2250">
      <w:pPr>
        <w:rPr>
          <w:rFonts w:ascii="Arial" w:hAnsi="Arial" w:cs="Arial"/>
          <w:sz w:val="24"/>
          <w:szCs w:val="24"/>
        </w:rPr>
      </w:pPr>
    </w:p>
    <w:p w14:paraId="6ACC9AE3" w14:textId="77777777" w:rsidR="002D65E0" w:rsidRPr="00910AF4" w:rsidRDefault="002D65E0" w:rsidP="002D65E0">
      <w:pPr>
        <w:autoSpaceDE w:val="0"/>
        <w:autoSpaceDN w:val="0"/>
        <w:adjustRightInd w:val="0"/>
        <w:spacing w:after="0" w:line="240" w:lineRule="auto"/>
        <w:ind w:left="360" w:hanging="360"/>
        <w:rPr>
          <w:rFonts w:ascii="Arial" w:hAnsi="Arial" w:cs="Arial"/>
          <w:b/>
          <w:color w:val="000000"/>
          <w:sz w:val="24"/>
          <w:szCs w:val="24"/>
        </w:rPr>
      </w:pPr>
      <w:r>
        <w:rPr>
          <w:rFonts w:ascii="Arial" w:hAnsi="Arial" w:cs="Arial"/>
          <w:b/>
          <w:color w:val="000000"/>
          <w:sz w:val="24"/>
          <w:szCs w:val="24"/>
        </w:rPr>
        <w:t>4</w:t>
      </w:r>
      <w:r w:rsidRPr="00910AF4">
        <w:rPr>
          <w:rFonts w:ascii="Arial" w:hAnsi="Arial" w:cs="Arial"/>
          <w:b/>
          <w:color w:val="000000"/>
          <w:sz w:val="24"/>
          <w:szCs w:val="24"/>
        </w:rPr>
        <w:t xml:space="preserve">.  </w:t>
      </w:r>
      <w:r w:rsidR="0081244A">
        <w:rPr>
          <w:rFonts w:ascii="Arial" w:hAnsi="Arial" w:cs="Arial"/>
          <w:b/>
          <w:color w:val="000000"/>
          <w:sz w:val="24"/>
          <w:szCs w:val="24"/>
        </w:rPr>
        <w:t>ASSESSMENT AND MANAGEMENT OF RISK ACROSS AGENCIES</w:t>
      </w:r>
    </w:p>
    <w:p w14:paraId="465EF2D9" w14:textId="77777777" w:rsidR="002D65E0" w:rsidRPr="00910AF4" w:rsidRDefault="002D65E0" w:rsidP="002D65E0">
      <w:pPr>
        <w:spacing w:after="0" w:line="240" w:lineRule="auto"/>
        <w:jc w:val="both"/>
        <w:rPr>
          <w:rFonts w:ascii="Arial" w:hAnsi="Arial" w:cs="Arial"/>
          <w:sz w:val="24"/>
          <w:szCs w:val="24"/>
        </w:rPr>
      </w:pPr>
    </w:p>
    <w:p w14:paraId="43973663" w14:textId="0A59FDE0" w:rsidR="00BA4A37" w:rsidRPr="009E18D2" w:rsidRDefault="00BA4A37" w:rsidP="002D65E0">
      <w:pPr>
        <w:pStyle w:val="Default"/>
        <w:jc w:val="both"/>
        <w:rPr>
          <w:rFonts w:ascii="Arial" w:hAnsi="Arial" w:cs="Arial"/>
          <w:color w:val="auto"/>
        </w:rPr>
      </w:pPr>
      <w:r w:rsidRPr="009E18D2">
        <w:rPr>
          <w:rFonts w:ascii="Arial" w:hAnsi="Arial" w:cs="Arial"/>
          <w:color w:val="auto"/>
        </w:rPr>
        <w:t xml:space="preserve">Risk assessment is about gathering </w:t>
      </w:r>
      <w:r w:rsidR="003B49CF" w:rsidRPr="009E18D2">
        <w:rPr>
          <w:rFonts w:ascii="Arial" w:hAnsi="Arial" w:cs="Arial"/>
          <w:color w:val="auto"/>
        </w:rPr>
        <w:t xml:space="preserve">all </w:t>
      </w:r>
      <w:r w:rsidR="004C125D" w:rsidRPr="009E18D2">
        <w:rPr>
          <w:rFonts w:ascii="Arial" w:hAnsi="Arial" w:cs="Arial"/>
          <w:color w:val="auto"/>
        </w:rPr>
        <w:t xml:space="preserve">relevant </w:t>
      </w:r>
      <w:r w:rsidRPr="009E18D2">
        <w:rPr>
          <w:rFonts w:ascii="Arial" w:hAnsi="Arial" w:cs="Arial"/>
          <w:color w:val="auto"/>
        </w:rPr>
        <w:t>information</w:t>
      </w:r>
      <w:r w:rsidR="004C125D" w:rsidRPr="009E18D2">
        <w:rPr>
          <w:rFonts w:ascii="Arial" w:hAnsi="Arial" w:cs="Arial"/>
          <w:color w:val="auto"/>
        </w:rPr>
        <w:t>, it includes</w:t>
      </w:r>
      <w:r w:rsidRPr="009E18D2">
        <w:rPr>
          <w:rFonts w:ascii="Arial" w:hAnsi="Arial" w:cs="Arial"/>
          <w:color w:val="auto"/>
        </w:rPr>
        <w:t xml:space="preserve"> </w:t>
      </w:r>
      <w:r w:rsidR="003B49CF" w:rsidRPr="009E18D2">
        <w:rPr>
          <w:rFonts w:ascii="Arial" w:hAnsi="Arial" w:cs="Arial"/>
          <w:color w:val="auto"/>
        </w:rPr>
        <w:t>identifying po</w:t>
      </w:r>
      <w:r w:rsidR="009E18D2" w:rsidRPr="009E18D2">
        <w:rPr>
          <w:rFonts w:ascii="Arial" w:hAnsi="Arial" w:cs="Arial"/>
          <w:color w:val="auto"/>
        </w:rPr>
        <w:t>tential consequences</w:t>
      </w:r>
      <w:r w:rsidR="003B49CF" w:rsidRPr="009E18D2">
        <w:rPr>
          <w:rFonts w:ascii="Arial" w:hAnsi="Arial" w:cs="Arial"/>
          <w:color w:val="auto"/>
        </w:rPr>
        <w:t xml:space="preserve">, both positive and negative, </w:t>
      </w:r>
      <w:r w:rsidR="004C125D" w:rsidRPr="009E18D2">
        <w:rPr>
          <w:rFonts w:ascii="Arial" w:hAnsi="Arial" w:cs="Arial"/>
          <w:color w:val="auto"/>
        </w:rPr>
        <w:t xml:space="preserve">and considers </w:t>
      </w:r>
      <w:r w:rsidRPr="009E18D2">
        <w:rPr>
          <w:rFonts w:ascii="Arial" w:hAnsi="Arial" w:cs="Arial"/>
          <w:color w:val="auto"/>
        </w:rPr>
        <w:t xml:space="preserve">the significance for the individual </w:t>
      </w:r>
      <w:r w:rsidR="003B49CF" w:rsidRPr="009E18D2">
        <w:rPr>
          <w:rFonts w:ascii="Arial" w:hAnsi="Arial" w:cs="Arial"/>
          <w:color w:val="auto"/>
        </w:rPr>
        <w:t xml:space="preserve">involved. </w:t>
      </w:r>
      <w:r w:rsidR="00904878" w:rsidRPr="009E18D2">
        <w:rPr>
          <w:rFonts w:ascii="Arial" w:hAnsi="Arial" w:cs="Arial"/>
          <w:color w:val="auto"/>
        </w:rPr>
        <w:t>Assessing risk</w:t>
      </w:r>
      <w:r w:rsidRPr="009E18D2">
        <w:rPr>
          <w:rFonts w:ascii="Arial" w:hAnsi="Arial" w:cs="Arial"/>
          <w:color w:val="auto"/>
        </w:rPr>
        <w:t xml:space="preserve"> will support decisions. This approach facilitates consideration of </w:t>
      </w:r>
      <w:r w:rsidR="003B49CF" w:rsidRPr="009E18D2">
        <w:rPr>
          <w:rFonts w:ascii="Arial" w:hAnsi="Arial" w:cs="Arial"/>
          <w:color w:val="auto"/>
        </w:rPr>
        <w:t xml:space="preserve">the </w:t>
      </w:r>
      <w:r w:rsidRPr="009E18D2">
        <w:rPr>
          <w:rFonts w:ascii="Arial" w:hAnsi="Arial" w:cs="Arial"/>
          <w:color w:val="auto"/>
        </w:rPr>
        <w:t>wellbeing a</w:t>
      </w:r>
      <w:r w:rsidR="003B49CF" w:rsidRPr="009E18D2">
        <w:rPr>
          <w:rFonts w:ascii="Arial" w:hAnsi="Arial" w:cs="Arial"/>
          <w:color w:val="auto"/>
        </w:rPr>
        <w:t xml:space="preserve">nd </w:t>
      </w:r>
      <w:r w:rsidRPr="009E18D2">
        <w:rPr>
          <w:rFonts w:ascii="Arial" w:hAnsi="Arial" w:cs="Arial"/>
          <w:color w:val="auto"/>
        </w:rPr>
        <w:t xml:space="preserve">safety </w:t>
      </w:r>
      <w:r w:rsidR="003B49CF" w:rsidRPr="009E18D2">
        <w:rPr>
          <w:rFonts w:ascii="Arial" w:hAnsi="Arial" w:cs="Arial"/>
          <w:color w:val="auto"/>
        </w:rPr>
        <w:t xml:space="preserve">for the individual as well as </w:t>
      </w:r>
      <w:r w:rsidR="0047309C" w:rsidRPr="009E18D2">
        <w:rPr>
          <w:rFonts w:ascii="Arial" w:hAnsi="Arial" w:cs="Arial"/>
          <w:color w:val="auto"/>
        </w:rPr>
        <w:t>any wider implications.</w:t>
      </w:r>
    </w:p>
    <w:p w14:paraId="1B0E5FB7" w14:textId="0100C898" w:rsidR="00BA4A37" w:rsidRDefault="00BA4A37" w:rsidP="002D65E0">
      <w:pPr>
        <w:pStyle w:val="Default"/>
        <w:jc w:val="both"/>
        <w:rPr>
          <w:rFonts w:ascii="Arial" w:hAnsi="Arial" w:cs="Arial"/>
        </w:rPr>
      </w:pPr>
    </w:p>
    <w:p w14:paraId="117AAA9A" w14:textId="25CD531A" w:rsidR="00BA4A37" w:rsidRPr="00910AF4" w:rsidRDefault="00BA4A37"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Agencies will use a range of terminology particular to their own agency/area of work. The following is compatible with all of these even if the terminology may vary. </w:t>
      </w:r>
    </w:p>
    <w:p w14:paraId="29EF957C" w14:textId="77777777" w:rsidR="00BA4A37" w:rsidRPr="00910AF4" w:rsidRDefault="00BA4A37" w:rsidP="002D65E0">
      <w:pPr>
        <w:autoSpaceDE w:val="0"/>
        <w:autoSpaceDN w:val="0"/>
        <w:adjustRightInd w:val="0"/>
        <w:spacing w:after="0" w:line="240" w:lineRule="auto"/>
        <w:rPr>
          <w:rFonts w:ascii="Arial" w:hAnsi="Arial" w:cs="Arial"/>
          <w:color w:val="000000"/>
          <w:sz w:val="24"/>
          <w:szCs w:val="24"/>
        </w:rPr>
      </w:pPr>
    </w:p>
    <w:p w14:paraId="67469115" w14:textId="77777777" w:rsidR="00BA4A37" w:rsidRPr="0081244A" w:rsidRDefault="00BA4A37" w:rsidP="002D65E0">
      <w:pPr>
        <w:autoSpaceDE w:val="0"/>
        <w:autoSpaceDN w:val="0"/>
        <w:adjustRightInd w:val="0"/>
        <w:spacing w:after="0" w:line="240" w:lineRule="auto"/>
        <w:rPr>
          <w:rFonts w:ascii="Arial" w:hAnsi="Arial" w:cs="Arial"/>
          <w:i/>
          <w:color w:val="000000"/>
          <w:sz w:val="24"/>
          <w:szCs w:val="24"/>
        </w:rPr>
      </w:pPr>
      <w:r w:rsidRPr="0081244A">
        <w:rPr>
          <w:rFonts w:ascii="Arial" w:hAnsi="Arial" w:cs="Arial"/>
          <w:b/>
          <w:bCs/>
          <w:i/>
          <w:color w:val="000000"/>
          <w:sz w:val="24"/>
          <w:szCs w:val="24"/>
        </w:rPr>
        <w:t xml:space="preserve">The framework for risk assessment </w:t>
      </w:r>
    </w:p>
    <w:p w14:paraId="1938C712" w14:textId="77777777" w:rsidR="0081244A" w:rsidRPr="00910AF4" w:rsidRDefault="0081244A" w:rsidP="0081244A">
      <w:pPr>
        <w:spacing w:after="0" w:line="240" w:lineRule="auto"/>
        <w:jc w:val="both"/>
        <w:rPr>
          <w:rFonts w:ascii="Arial" w:hAnsi="Arial" w:cs="Arial"/>
          <w:sz w:val="24"/>
          <w:szCs w:val="24"/>
        </w:rPr>
      </w:pPr>
      <w:r w:rsidRPr="00910AF4">
        <w:rPr>
          <w:rFonts w:ascii="Arial" w:hAnsi="Arial" w:cs="Arial"/>
          <w:color w:val="000000"/>
          <w:sz w:val="24"/>
          <w:szCs w:val="24"/>
        </w:rPr>
        <w:t>Risk is often viewed in terms of danger or negative outcomes. It must be acknowledged that taking risk can have positive benefits for individuals. This emphasis must be at the heart of risk assessment and risk management practice. This links to the wellbeing principle.</w:t>
      </w:r>
    </w:p>
    <w:p w14:paraId="3239BB5B" w14:textId="77777777" w:rsidR="0081244A" w:rsidRDefault="0081244A" w:rsidP="0081244A">
      <w:pPr>
        <w:autoSpaceDE w:val="0"/>
        <w:autoSpaceDN w:val="0"/>
        <w:adjustRightInd w:val="0"/>
        <w:spacing w:after="0" w:line="240" w:lineRule="auto"/>
        <w:jc w:val="both"/>
        <w:rPr>
          <w:rFonts w:ascii="Arial" w:hAnsi="Arial" w:cs="Arial"/>
          <w:color w:val="000000"/>
          <w:sz w:val="24"/>
          <w:szCs w:val="24"/>
        </w:rPr>
      </w:pPr>
    </w:p>
    <w:p w14:paraId="6BD56647" w14:textId="77777777" w:rsidR="0081244A" w:rsidRPr="00910AF4" w:rsidRDefault="0081244A" w:rsidP="0081244A">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People have complex lives and being safe is only one of the things they want for themselves. Professionals should work with the adult to establish what being safe means to them and how that can be best achieved. Professionals and other staff should not be advocating “safety” measures that do not take account of individual well-being” (Department of Health, 2016, para 14.8) </w:t>
      </w:r>
    </w:p>
    <w:p w14:paraId="74C191EC" w14:textId="77777777" w:rsidR="0081244A" w:rsidRDefault="0081244A" w:rsidP="0081244A">
      <w:pPr>
        <w:autoSpaceDE w:val="0"/>
        <w:autoSpaceDN w:val="0"/>
        <w:adjustRightInd w:val="0"/>
        <w:spacing w:after="0" w:line="240" w:lineRule="auto"/>
        <w:jc w:val="both"/>
        <w:rPr>
          <w:rFonts w:ascii="Arial" w:hAnsi="Arial" w:cs="Arial"/>
          <w:color w:val="000000"/>
          <w:sz w:val="24"/>
          <w:szCs w:val="24"/>
        </w:rPr>
      </w:pPr>
    </w:p>
    <w:p w14:paraId="41080CBC" w14:textId="1C9AE318" w:rsidR="00BA4A37" w:rsidRPr="00910AF4" w:rsidRDefault="000C68F8" w:rsidP="0081244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This </w:t>
      </w:r>
      <w:r w:rsidR="00BA4A37" w:rsidRPr="00910AF4">
        <w:rPr>
          <w:rFonts w:ascii="Arial" w:hAnsi="Arial" w:cs="Arial"/>
          <w:color w:val="000000"/>
          <w:sz w:val="24"/>
          <w:szCs w:val="24"/>
        </w:rPr>
        <w:t xml:space="preserve">framework will facilitate an objective, open and accountable approach to risk assessment. It encourages informed professional judgement and a weighing up of the best course of action </w:t>
      </w:r>
      <w:r w:rsidR="00BA4A37" w:rsidRPr="00910AF4">
        <w:rPr>
          <w:rFonts w:ascii="Arial" w:hAnsi="Arial" w:cs="Arial"/>
          <w:i/>
          <w:iCs/>
          <w:color w:val="000000"/>
          <w:sz w:val="24"/>
          <w:szCs w:val="24"/>
        </w:rPr>
        <w:t>for and with the individual</w:t>
      </w:r>
      <w:r w:rsidR="009E18D2">
        <w:rPr>
          <w:rFonts w:ascii="Arial" w:hAnsi="Arial" w:cs="Arial"/>
          <w:i/>
          <w:iCs/>
          <w:color w:val="000000"/>
          <w:sz w:val="24"/>
          <w:szCs w:val="24"/>
        </w:rPr>
        <w:t xml:space="preserve">, </w:t>
      </w:r>
      <w:r w:rsidR="00BA4A37" w:rsidRPr="00910AF4">
        <w:rPr>
          <w:rFonts w:ascii="Arial" w:hAnsi="Arial" w:cs="Arial"/>
          <w:color w:val="000000"/>
          <w:sz w:val="24"/>
          <w:szCs w:val="24"/>
        </w:rPr>
        <w:t xml:space="preserve">bearing in mind the needs </w:t>
      </w:r>
      <w:r w:rsidR="009E18D2">
        <w:rPr>
          <w:rFonts w:ascii="Arial" w:hAnsi="Arial" w:cs="Arial"/>
          <w:color w:val="000000"/>
          <w:sz w:val="24"/>
          <w:szCs w:val="24"/>
        </w:rPr>
        <w:t xml:space="preserve">and desired outcomes </w:t>
      </w:r>
      <w:r w:rsidR="00BA4A37" w:rsidRPr="00910AF4">
        <w:rPr>
          <w:rFonts w:ascii="Arial" w:hAnsi="Arial" w:cs="Arial"/>
          <w:color w:val="000000"/>
          <w:sz w:val="24"/>
          <w:szCs w:val="24"/>
        </w:rPr>
        <w:t xml:space="preserve">not only of the individual but also of others, the public interest, and organisations. The framework supports staff and the individual, facilitating open and shared decision making. It guards against risk averse practice. </w:t>
      </w:r>
    </w:p>
    <w:p w14:paraId="6CDD67D4" w14:textId="77777777" w:rsidR="00BA4A37" w:rsidRDefault="00BA4A37" w:rsidP="0081244A">
      <w:pPr>
        <w:autoSpaceDE w:val="0"/>
        <w:autoSpaceDN w:val="0"/>
        <w:adjustRightInd w:val="0"/>
        <w:spacing w:after="0" w:line="240" w:lineRule="auto"/>
        <w:jc w:val="both"/>
        <w:rPr>
          <w:rFonts w:ascii="Arial" w:hAnsi="Arial" w:cs="Arial"/>
          <w:color w:val="000000"/>
          <w:sz w:val="24"/>
          <w:szCs w:val="24"/>
        </w:rPr>
      </w:pPr>
    </w:p>
    <w:p w14:paraId="04E52090" w14:textId="77777777" w:rsidR="00BA4A37" w:rsidRPr="0081244A" w:rsidRDefault="00BA4A37" w:rsidP="002D65E0">
      <w:pPr>
        <w:autoSpaceDE w:val="0"/>
        <w:autoSpaceDN w:val="0"/>
        <w:adjustRightInd w:val="0"/>
        <w:spacing w:after="0" w:line="240" w:lineRule="auto"/>
        <w:rPr>
          <w:rFonts w:ascii="Arial" w:hAnsi="Arial" w:cs="Arial"/>
          <w:b/>
          <w:bCs/>
          <w:i/>
          <w:color w:val="000000"/>
          <w:sz w:val="24"/>
          <w:szCs w:val="24"/>
        </w:rPr>
      </w:pPr>
      <w:r w:rsidRPr="0081244A">
        <w:rPr>
          <w:rFonts w:ascii="Arial" w:hAnsi="Arial" w:cs="Arial"/>
          <w:b/>
          <w:bCs/>
          <w:i/>
          <w:color w:val="000000"/>
          <w:sz w:val="24"/>
          <w:szCs w:val="24"/>
        </w:rPr>
        <w:t xml:space="preserve">The framework for risk assessment consists of the following key elements: </w:t>
      </w:r>
    </w:p>
    <w:p w14:paraId="651EE131" w14:textId="665CC51D" w:rsidR="00904878" w:rsidRPr="00910AF4" w:rsidRDefault="00904878" w:rsidP="00904878">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Where a risk decision/choice is being made the assessment focuses on identifying </w:t>
      </w:r>
      <w:r w:rsidR="00F616A1">
        <w:rPr>
          <w:rFonts w:ascii="Arial" w:hAnsi="Arial" w:cs="Arial"/>
          <w:color w:val="000000"/>
          <w:sz w:val="24"/>
          <w:szCs w:val="24"/>
        </w:rPr>
        <w:t xml:space="preserve">the risk and the </w:t>
      </w:r>
      <w:r w:rsidRPr="00910AF4">
        <w:rPr>
          <w:rFonts w:ascii="Arial" w:hAnsi="Arial" w:cs="Arial"/>
          <w:i/>
          <w:iCs/>
          <w:color w:val="000000"/>
          <w:sz w:val="24"/>
          <w:szCs w:val="24"/>
        </w:rPr>
        <w:t xml:space="preserve">likelihood </w:t>
      </w:r>
      <w:r w:rsidRPr="00910AF4">
        <w:rPr>
          <w:rFonts w:ascii="Arial" w:hAnsi="Arial" w:cs="Arial"/>
          <w:color w:val="000000"/>
          <w:sz w:val="24"/>
          <w:szCs w:val="24"/>
        </w:rPr>
        <w:t>of those outcomes occurring.</w:t>
      </w:r>
    </w:p>
    <w:p w14:paraId="6CB20D6F" w14:textId="77777777" w:rsidR="00904878" w:rsidRPr="00B425F1" w:rsidRDefault="00904878" w:rsidP="00904878">
      <w:pPr>
        <w:autoSpaceDE w:val="0"/>
        <w:autoSpaceDN w:val="0"/>
        <w:adjustRightInd w:val="0"/>
        <w:spacing w:after="0" w:line="240" w:lineRule="auto"/>
        <w:rPr>
          <w:rFonts w:ascii="Arial" w:hAnsi="Arial" w:cs="Arial"/>
          <w:i/>
          <w:color w:val="000000"/>
          <w:sz w:val="24"/>
          <w:szCs w:val="24"/>
        </w:rPr>
      </w:pPr>
    </w:p>
    <w:p w14:paraId="05BA461A" w14:textId="1126CD5B" w:rsidR="00904878" w:rsidRPr="00B425F1" w:rsidRDefault="00904878" w:rsidP="00904878">
      <w:pPr>
        <w:autoSpaceDE w:val="0"/>
        <w:autoSpaceDN w:val="0"/>
        <w:adjustRightInd w:val="0"/>
        <w:spacing w:after="0" w:line="240" w:lineRule="auto"/>
        <w:rPr>
          <w:rFonts w:ascii="Arial" w:hAnsi="Arial" w:cs="Arial"/>
          <w:i/>
          <w:color w:val="000000"/>
          <w:sz w:val="24"/>
          <w:szCs w:val="24"/>
        </w:rPr>
      </w:pPr>
      <w:r w:rsidRPr="00B425F1">
        <w:rPr>
          <w:rFonts w:ascii="Arial" w:hAnsi="Arial" w:cs="Arial"/>
          <w:b/>
          <w:bCs/>
          <w:i/>
          <w:color w:val="000000"/>
          <w:sz w:val="24"/>
          <w:szCs w:val="24"/>
        </w:rPr>
        <w:t>Identif</w:t>
      </w:r>
      <w:r w:rsidR="007370C2" w:rsidRPr="00B425F1">
        <w:rPr>
          <w:rFonts w:ascii="Arial" w:hAnsi="Arial" w:cs="Arial"/>
          <w:b/>
          <w:bCs/>
          <w:i/>
          <w:color w:val="000000"/>
          <w:sz w:val="24"/>
          <w:szCs w:val="24"/>
        </w:rPr>
        <w:t>ication of</w:t>
      </w:r>
      <w:r w:rsidRPr="00B425F1">
        <w:rPr>
          <w:rFonts w:ascii="Arial" w:hAnsi="Arial" w:cs="Arial"/>
          <w:b/>
          <w:bCs/>
          <w:i/>
          <w:color w:val="000000"/>
          <w:sz w:val="24"/>
          <w:szCs w:val="24"/>
        </w:rPr>
        <w:t xml:space="preserve"> </w:t>
      </w:r>
      <w:r w:rsidR="00B83380">
        <w:rPr>
          <w:rFonts w:ascii="Arial" w:hAnsi="Arial" w:cs="Arial"/>
          <w:b/>
          <w:bCs/>
          <w:i/>
          <w:color w:val="000000"/>
          <w:sz w:val="24"/>
          <w:szCs w:val="24"/>
        </w:rPr>
        <w:t>risk</w:t>
      </w:r>
      <w:r w:rsidRPr="00B425F1">
        <w:rPr>
          <w:rFonts w:ascii="Arial" w:hAnsi="Arial" w:cs="Arial"/>
          <w:b/>
          <w:bCs/>
          <w:i/>
          <w:color w:val="000000"/>
          <w:sz w:val="24"/>
          <w:szCs w:val="24"/>
        </w:rPr>
        <w:t xml:space="preserve">: </w:t>
      </w:r>
    </w:p>
    <w:p w14:paraId="562000C7" w14:textId="77777777" w:rsidR="00904878" w:rsidRPr="00910AF4" w:rsidRDefault="00904878" w:rsidP="00904878">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What are the potential benefits inherent in the risk decision/choice? </w:t>
      </w:r>
    </w:p>
    <w:p w14:paraId="24CAA803" w14:textId="77777777" w:rsidR="00904878" w:rsidRPr="00910AF4" w:rsidRDefault="00904878" w:rsidP="00904878">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What are the potential harms inherent in the risk decision/choice? </w:t>
      </w:r>
    </w:p>
    <w:p w14:paraId="0D9C4D24" w14:textId="77777777" w:rsidR="00904878" w:rsidRPr="00910AF4" w:rsidRDefault="00904878" w:rsidP="00904878">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Who could be affected? (the individual; their carers/family; the public; the organisation) </w:t>
      </w:r>
    </w:p>
    <w:p w14:paraId="40480D95" w14:textId="5B6753B4" w:rsidR="00904878" w:rsidRPr="00910AF4" w:rsidRDefault="00904878" w:rsidP="00904878">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What is the likelihood and significance of the </w:t>
      </w:r>
      <w:r w:rsidR="00B83380">
        <w:rPr>
          <w:rFonts w:ascii="Arial" w:hAnsi="Arial" w:cs="Arial"/>
          <w:color w:val="000000"/>
          <w:sz w:val="24"/>
          <w:szCs w:val="24"/>
        </w:rPr>
        <w:t xml:space="preserve">risk </w:t>
      </w:r>
      <w:r w:rsidRPr="00910AF4">
        <w:rPr>
          <w:rFonts w:ascii="Arial" w:hAnsi="Arial" w:cs="Arial"/>
          <w:color w:val="000000"/>
          <w:sz w:val="24"/>
          <w:szCs w:val="24"/>
        </w:rPr>
        <w:t xml:space="preserve">to the person in all domains of life (including for example: safety; sustainability of care/living arrangements; independence; wellbeing; choice) </w:t>
      </w:r>
    </w:p>
    <w:p w14:paraId="273DED1D" w14:textId="541AD0E5" w:rsidR="00F616A1" w:rsidRDefault="00F616A1">
      <w:pPr>
        <w:rPr>
          <w:rFonts w:ascii="Arial" w:hAnsi="Arial" w:cs="Arial"/>
          <w:color w:val="000000"/>
          <w:sz w:val="24"/>
          <w:szCs w:val="24"/>
        </w:rPr>
      </w:pPr>
      <w:r>
        <w:rPr>
          <w:rFonts w:ascii="Arial" w:hAnsi="Arial" w:cs="Arial"/>
          <w:color w:val="000000"/>
          <w:sz w:val="24"/>
          <w:szCs w:val="24"/>
        </w:rPr>
        <w:br w:type="page"/>
      </w:r>
    </w:p>
    <w:p w14:paraId="23CCC72C" w14:textId="77777777" w:rsidR="00904878" w:rsidRDefault="00904878" w:rsidP="00904878">
      <w:pPr>
        <w:autoSpaceDE w:val="0"/>
        <w:autoSpaceDN w:val="0"/>
        <w:adjustRightInd w:val="0"/>
        <w:spacing w:after="0" w:line="240" w:lineRule="auto"/>
        <w:rPr>
          <w:rFonts w:ascii="Arial" w:hAnsi="Arial" w:cs="Arial"/>
          <w:color w:val="000000"/>
          <w:sz w:val="24"/>
          <w:szCs w:val="24"/>
        </w:rPr>
      </w:pPr>
    </w:p>
    <w:p w14:paraId="2D69F1C2" w14:textId="77777777" w:rsidR="00B83380" w:rsidRDefault="00B83380" w:rsidP="00B83380">
      <w:pPr>
        <w:autoSpaceDE w:val="0"/>
        <w:autoSpaceDN w:val="0"/>
        <w:adjustRightInd w:val="0"/>
        <w:spacing w:after="0" w:line="240" w:lineRule="auto"/>
        <w:ind w:left="360"/>
        <w:rPr>
          <w:rFonts w:ascii="Arial" w:hAnsi="Arial" w:cs="Arial"/>
          <w:color w:val="000000"/>
          <w:sz w:val="24"/>
          <w:szCs w:val="24"/>
        </w:rPr>
      </w:pPr>
      <w:r w:rsidRPr="00402E78">
        <w:rPr>
          <w:rFonts w:ascii="Arial" w:hAnsi="Arial" w:cs="Arial"/>
          <w:bCs/>
          <w:color w:val="000000"/>
          <w:sz w:val="24"/>
          <w:szCs w:val="24"/>
        </w:rPr>
        <w:t>A focus on ‘benefits’</w:t>
      </w:r>
      <w:r w:rsidRPr="00910AF4">
        <w:rPr>
          <w:rFonts w:ascii="Arial" w:hAnsi="Arial" w:cs="Arial"/>
          <w:b/>
          <w:bCs/>
          <w:color w:val="000000"/>
          <w:sz w:val="24"/>
          <w:szCs w:val="24"/>
        </w:rPr>
        <w:t xml:space="preserve"> </w:t>
      </w:r>
      <w:r>
        <w:rPr>
          <w:rFonts w:ascii="Arial" w:hAnsi="Arial" w:cs="Arial"/>
          <w:color w:val="000000"/>
          <w:sz w:val="24"/>
          <w:szCs w:val="24"/>
        </w:rPr>
        <w:t>to the person of a decision</w:t>
      </w:r>
      <w:r w:rsidRPr="00910AF4">
        <w:rPr>
          <w:rFonts w:ascii="Arial" w:hAnsi="Arial" w:cs="Arial"/>
          <w:color w:val="000000"/>
          <w:sz w:val="24"/>
          <w:szCs w:val="24"/>
        </w:rPr>
        <w:t xml:space="preserve"> is important and in line with the wellbeing principle</w:t>
      </w:r>
      <w:r>
        <w:rPr>
          <w:rFonts w:ascii="Arial" w:hAnsi="Arial" w:cs="Arial"/>
          <w:color w:val="000000"/>
          <w:sz w:val="24"/>
          <w:szCs w:val="24"/>
        </w:rPr>
        <w:t>.</w:t>
      </w:r>
      <w:r w:rsidRPr="00910AF4">
        <w:rPr>
          <w:rFonts w:ascii="Arial" w:hAnsi="Arial" w:cs="Arial"/>
          <w:color w:val="000000"/>
          <w:sz w:val="24"/>
          <w:szCs w:val="24"/>
        </w:rPr>
        <w:t xml:space="preserve"> </w:t>
      </w:r>
      <w:r w:rsidRPr="00402E78">
        <w:rPr>
          <w:rFonts w:ascii="Arial" w:hAnsi="Arial" w:cs="Arial"/>
          <w:iCs/>
          <w:color w:val="000000"/>
          <w:sz w:val="24"/>
          <w:szCs w:val="24"/>
        </w:rPr>
        <w:t>The core purpose of adult care and support is to help people to achieve the outcomes that matter to them in their life</w:t>
      </w:r>
      <w:r>
        <w:rPr>
          <w:rFonts w:ascii="Arial" w:hAnsi="Arial" w:cs="Arial"/>
          <w:i/>
          <w:iCs/>
          <w:color w:val="000000"/>
          <w:sz w:val="24"/>
          <w:szCs w:val="24"/>
        </w:rPr>
        <w:t>.</w:t>
      </w:r>
      <w:r w:rsidRPr="00910AF4">
        <w:rPr>
          <w:rFonts w:ascii="Arial" w:hAnsi="Arial" w:cs="Arial"/>
          <w:i/>
          <w:iCs/>
          <w:color w:val="000000"/>
          <w:sz w:val="24"/>
          <w:szCs w:val="24"/>
        </w:rPr>
        <w:t xml:space="preserve"> </w:t>
      </w:r>
      <w:r w:rsidRPr="00910AF4">
        <w:rPr>
          <w:rFonts w:ascii="Arial" w:hAnsi="Arial" w:cs="Arial"/>
          <w:color w:val="000000"/>
          <w:sz w:val="24"/>
          <w:szCs w:val="24"/>
        </w:rPr>
        <w:t xml:space="preserve">It is </w:t>
      </w:r>
      <w:r>
        <w:rPr>
          <w:rFonts w:ascii="Arial" w:hAnsi="Arial" w:cs="Arial"/>
          <w:color w:val="000000"/>
          <w:sz w:val="24"/>
          <w:szCs w:val="24"/>
        </w:rPr>
        <w:t xml:space="preserve">therefore </w:t>
      </w:r>
      <w:r w:rsidRPr="00910AF4">
        <w:rPr>
          <w:rFonts w:ascii="Arial" w:hAnsi="Arial" w:cs="Arial"/>
          <w:color w:val="000000"/>
          <w:sz w:val="24"/>
          <w:szCs w:val="24"/>
        </w:rPr>
        <w:t xml:space="preserve">vital </w:t>
      </w:r>
      <w:r>
        <w:rPr>
          <w:rFonts w:ascii="Arial" w:hAnsi="Arial" w:cs="Arial"/>
          <w:color w:val="000000"/>
          <w:sz w:val="24"/>
          <w:szCs w:val="24"/>
        </w:rPr>
        <w:t xml:space="preserve">to balance personal priorities </w:t>
      </w:r>
      <w:r w:rsidRPr="00910AF4">
        <w:rPr>
          <w:rFonts w:ascii="Arial" w:hAnsi="Arial" w:cs="Arial"/>
          <w:color w:val="000000"/>
          <w:sz w:val="24"/>
          <w:szCs w:val="24"/>
        </w:rPr>
        <w:t xml:space="preserve">and wishes relating to all aspects of ‘wellbeing’ with objective risk factors. </w:t>
      </w:r>
    </w:p>
    <w:p w14:paraId="546C5D97" w14:textId="77777777" w:rsidR="00B83380" w:rsidRPr="00402E78" w:rsidRDefault="00B83380" w:rsidP="00B83380">
      <w:pPr>
        <w:autoSpaceDE w:val="0"/>
        <w:autoSpaceDN w:val="0"/>
        <w:adjustRightInd w:val="0"/>
        <w:spacing w:after="0" w:line="240" w:lineRule="auto"/>
        <w:ind w:left="360"/>
        <w:rPr>
          <w:rFonts w:ascii="Arial" w:hAnsi="Arial" w:cs="Arial"/>
          <w:bCs/>
          <w:i/>
          <w:color w:val="000000"/>
          <w:sz w:val="24"/>
          <w:szCs w:val="24"/>
        </w:rPr>
      </w:pPr>
      <w:r w:rsidRPr="00402E78">
        <w:rPr>
          <w:rFonts w:ascii="Arial" w:hAnsi="Arial" w:cs="Arial"/>
          <w:bCs/>
          <w:i/>
          <w:color w:val="000000"/>
          <w:sz w:val="24"/>
          <w:szCs w:val="24"/>
        </w:rPr>
        <w:t xml:space="preserve">What does the person want to achieve by taking or continuing with this risk? </w:t>
      </w:r>
    </w:p>
    <w:p w14:paraId="4D861F41" w14:textId="77777777" w:rsidR="00B83380" w:rsidRDefault="00B83380" w:rsidP="00904878">
      <w:pPr>
        <w:autoSpaceDE w:val="0"/>
        <w:autoSpaceDN w:val="0"/>
        <w:adjustRightInd w:val="0"/>
        <w:spacing w:after="0" w:line="240" w:lineRule="auto"/>
        <w:rPr>
          <w:rFonts w:ascii="Arial" w:hAnsi="Arial" w:cs="Arial"/>
          <w:color w:val="000000"/>
          <w:sz w:val="24"/>
          <w:szCs w:val="24"/>
        </w:rPr>
      </w:pPr>
    </w:p>
    <w:p w14:paraId="301FEB7A" w14:textId="77777777" w:rsidR="00B425F1" w:rsidRPr="00B425F1" w:rsidRDefault="001E3548" w:rsidP="00B425F1">
      <w:pPr>
        <w:autoSpaceDE w:val="0"/>
        <w:autoSpaceDN w:val="0"/>
        <w:adjustRightInd w:val="0"/>
        <w:spacing w:after="0" w:line="240" w:lineRule="auto"/>
        <w:rPr>
          <w:rFonts w:ascii="Arial" w:hAnsi="Arial" w:cs="Arial"/>
          <w:b/>
          <w:bCs/>
          <w:i/>
          <w:color w:val="000000"/>
          <w:sz w:val="24"/>
          <w:szCs w:val="24"/>
        </w:rPr>
      </w:pPr>
      <w:r>
        <w:rPr>
          <w:rFonts w:ascii="Arial" w:hAnsi="Arial" w:cs="Arial"/>
          <w:b/>
          <w:bCs/>
          <w:i/>
          <w:color w:val="000000"/>
          <w:sz w:val="24"/>
          <w:szCs w:val="24"/>
        </w:rPr>
        <w:t xml:space="preserve">Consideration of </w:t>
      </w:r>
      <w:r w:rsidR="00B425F1" w:rsidRPr="00B425F1">
        <w:rPr>
          <w:rFonts w:ascii="Arial" w:hAnsi="Arial" w:cs="Arial"/>
          <w:b/>
          <w:bCs/>
          <w:i/>
          <w:color w:val="000000"/>
          <w:sz w:val="24"/>
          <w:szCs w:val="24"/>
        </w:rPr>
        <w:t xml:space="preserve">Likelihood </w:t>
      </w:r>
    </w:p>
    <w:p w14:paraId="5399722C" w14:textId="622B7D54" w:rsidR="00B425F1" w:rsidRDefault="00B425F1" w:rsidP="00B425F1">
      <w:pPr>
        <w:pStyle w:val="ListParagraph"/>
        <w:numPr>
          <w:ilvl w:val="0"/>
          <w:numId w:val="37"/>
        </w:numPr>
        <w:autoSpaceDE w:val="0"/>
        <w:autoSpaceDN w:val="0"/>
        <w:adjustRightInd w:val="0"/>
        <w:spacing w:after="0" w:line="240" w:lineRule="auto"/>
        <w:rPr>
          <w:rFonts w:ascii="Arial" w:hAnsi="Arial" w:cs="Arial"/>
          <w:color w:val="000000"/>
          <w:sz w:val="24"/>
          <w:szCs w:val="24"/>
        </w:rPr>
      </w:pPr>
      <w:r w:rsidRPr="00B425F1">
        <w:rPr>
          <w:rFonts w:ascii="Arial" w:hAnsi="Arial" w:cs="Arial"/>
          <w:color w:val="000000"/>
          <w:sz w:val="24"/>
          <w:szCs w:val="24"/>
        </w:rPr>
        <w:t xml:space="preserve">How likely is it that the identified benefits/harms will occur? </w:t>
      </w:r>
    </w:p>
    <w:p w14:paraId="40BDED6F" w14:textId="77777777" w:rsidR="00554BC5" w:rsidRPr="00B425F1" w:rsidRDefault="00554BC5" w:rsidP="00554BC5">
      <w:pPr>
        <w:pStyle w:val="ListParagraph"/>
        <w:autoSpaceDE w:val="0"/>
        <w:autoSpaceDN w:val="0"/>
        <w:adjustRightInd w:val="0"/>
        <w:spacing w:after="0" w:line="240" w:lineRule="auto"/>
        <w:rPr>
          <w:rFonts w:ascii="Arial" w:hAnsi="Arial" w:cs="Arial"/>
          <w:color w:val="000000"/>
          <w:sz w:val="24"/>
          <w:szCs w:val="24"/>
        </w:rPr>
      </w:pPr>
    </w:p>
    <w:p w14:paraId="514A80EF" w14:textId="77777777" w:rsidR="00B425F1" w:rsidRPr="00910AF4" w:rsidRDefault="00B425F1" w:rsidP="00554BC5">
      <w:pPr>
        <w:autoSpaceDE w:val="0"/>
        <w:autoSpaceDN w:val="0"/>
        <w:adjustRightInd w:val="0"/>
        <w:spacing w:after="0" w:line="240" w:lineRule="auto"/>
        <w:ind w:left="360"/>
        <w:rPr>
          <w:rFonts w:ascii="Arial" w:hAnsi="Arial" w:cs="Arial"/>
          <w:color w:val="000000"/>
          <w:sz w:val="24"/>
          <w:szCs w:val="24"/>
        </w:rPr>
      </w:pPr>
      <w:r w:rsidRPr="00910AF4">
        <w:rPr>
          <w:rFonts w:ascii="Arial" w:hAnsi="Arial" w:cs="Arial"/>
          <w:color w:val="000000"/>
          <w:sz w:val="24"/>
          <w:szCs w:val="24"/>
        </w:rPr>
        <w:t xml:space="preserve">This again relies upon a holistic understanding of the person including historical factors. Factors to be taken into account when assessing likelihood include: </w:t>
      </w:r>
    </w:p>
    <w:p w14:paraId="324120D9" w14:textId="77777777" w:rsidR="00B425F1" w:rsidRPr="00B425F1" w:rsidRDefault="00B425F1" w:rsidP="00B425F1">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B425F1">
        <w:rPr>
          <w:rFonts w:ascii="Arial" w:hAnsi="Arial" w:cs="Arial"/>
          <w:color w:val="000000"/>
          <w:sz w:val="24"/>
          <w:szCs w:val="24"/>
        </w:rPr>
        <w:t xml:space="preserve">Past history </w:t>
      </w:r>
    </w:p>
    <w:p w14:paraId="0795FE60" w14:textId="77777777" w:rsidR="00B425F1" w:rsidRPr="00B425F1" w:rsidRDefault="00B425F1" w:rsidP="00B425F1">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B425F1">
        <w:rPr>
          <w:rFonts w:ascii="Arial" w:hAnsi="Arial" w:cs="Arial"/>
          <w:color w:val="000000"/>
          <w:sz w:val="24"/>
          <w:szCs w:val="24"/>
        </w:rPr>
        <w:t xml:space="preserve">Mental Capacity of the person facing the risks (a person who has the ability to understand the risk may be in a position to take action to mitigate the risk) </w:t>
      </w:r>
    </w:p>
    <w:p w14:paraId="204C5EAD" w14:textId="77777777" w:rsidR="00B425F1" w:rsidRPr="00B425F1" w:rsidRDefault="00B425F1" w:rsidP="00B425F1">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B425F1">
        <w:rPr>
          <w:rFonts w:ascii="Arial" w:hAnsi="Arial" w:cs="Arial"/>
          <w:color w:val="000000"/>
          <w:sz w:val="24"/>
          <w:szCs w:val="24"/>
        </w:rPr>
        <w:t xml:space="preserve">Attitude to risk taking </w:t>
      </w:r>
    </w:p>
    <w:p w14:paraId="2CD8D65C" w14:textId="77777777" w:rsidR="00B425F1" w:rsidRPr="00B425F1" w:rsidRDefault="00B425F1" w:rsidP="00B425F1">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B425F1">
        <w:rPr>
          <w:rFonts w:ascii="Arial" w:hAnsi="Arial" w:cs="Arial"/>
          <w:color w:val="000000"/>
          <w:sz w:val="24"/>
          <w:szCs w:val="24"/>
        </w:rPr>
        <w:t xml:space="preserve">Motivation to succeed </w:t>
      </w:r>
    </w:p>
    <w:p w14:paraId="15A45427" w14:textId="77777777" w:rsidR="00B425F1" w:rsidRPr="00B425F1" w:rsidRDefault="00B425F1" w:rsidP="00B425F1">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B425F1">
        <w:rPr>
          <w:rFonts w:ascii="Arial" w:hAnsi="Arial" w:cs="Arial"/>
          <w:color w:val="000000"/>
          <w:sz w:val="24"/>
          <w:szCs w:val="24"/>
        </w:rPr>
        <w:t xml:space="preserve">Data (records of behaviour, mood, medication, weight, medical condition, hygiene, skin condition etc.) </w:t>
      </w:r>
    </w:p>
    <w:p w14:paraId="5C3D0FA4" w14:textId="65E9AAB9" w:rsidR="00B425F1" w:rsidRPr="00B425F1" w:rsidRDefault="00B425F1" w:rsidP="00B425F1">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B425F1">
        <w:rPr>
          <w:rFonts w:ascii="Arial" w:hAnsi="Arial" w:cs="Arial"/>
          <w:color w:val="000000"/>
          <w:sz w:val="24"/>
          <w:szCs w:val="24"/>
        </w:rPr>
        <w:t xml:space="preserve">Recent history </w:t>
      </w:r>
      <w:r w:rsidR="00BD3BC8" w:rsidRPr="00EA229B">
        <w:rPr>
          <w:rFonts w:ascii="Arial" w:hAnsi="Arial" w:cs="Arial"/>
          <w:sz w:val="24"/>
          <w:szCs w:val="24"/>
        </w:rPr>
        <w:t xml:space="preserve">including parental support for transition cases </w:t>
      </w:r>
    </w:p>
    <w:p w14:paraId="2D8DFE9D" w14:textId="77777777" w:rsidR="00B425F1" w:rsidRDefault="00B425F1" w:rsidP="00B425F1">
      <w:pPr>
        <w:pStyle w:val="ListParagraph"/>
        <w:numPr>
          <w:ilvl w:val="0"/>
          <w:numId w:val="38"/>
        </w:numPr>
        <w:autoSpaceDE w:val="0"/>
        <w:autoSpaceDN w:val="0"/>
        <w:adjustRightInd w:val="0"/>
        <w:spacing w:after="0" w:line="240" w:lineRule="auto"/>
        <w:rPr>
          <w:rFonts w:ascii="Arial" w:hAnsi="Arial" w:cs="Arial"/>
          <w:color w:val="000000"/>
          <w:sz w:val="24"/>
          <w:szCs w:val="24"/>
        </w:rPr>
      </w:pPr>
      <w:r w:rsidRPr="00B425F1">
        <w:rPr>
          <w:rFonts w:ascii="Arial" w:hAnsi="Arial" w:cs="Arial"/>
          <w:color w:val="000000"/>
          <w:sz w:val="24"/>
          <w:szCs w:val="24"/>
        </w:rPr>
        <w:t xml:space="preserve">Success so far (It may be possible to take small steps towards achieving a more significant goal) </w:t>
      </w:r>
    </w:p>
    <w:p w14:paraId="3B6DA66D" w14:textId="77777777" w:rsidR="001E3548" w:rsidRPr="00B425F1" w:rsidRDefault="001E3548" w:rsidP="00B425F1">
      <w:pPr>
        <w:pStyle w:val="ListParagraph"/>
        <w:numPr>
          <w:ilvl w:val="0"/>
          <w:numId w:val="38"/>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Sustainability of </w:t>
      </w:r>
      <w:r w:rsidRPr="001E3548">
        <w:rPr>
          <w:rFonts w:ascii="Arial" w:hAnsi="Arial" w:cs="Arial"/>
          <w:color w:val="000000"/>
          <w:sz w:val="24"/>
          <w:szCs w:val="24"/>
        </w:rPr>
        <w:t>carer’s role</w:t>
      </w:r>
    </w:p>
    <w:p w14:paraId="789671D2" w14:textId="77777777" w:rsidR="00B425F1" w:rsidRPr="001E3548" w:rsidRDefault="00B425F1" w:rsidP="001E3548">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1E3548">
        <w:rPr>
          <w:rFonts w:ascii="Arial" w:hAnsi="Arial" w:cs="Arial"/>
          <w:color w:val="000000"/>
          <w:sz w:val="24"/>
          <w:szCs w:val="24"/>
        </w:rPr>
        <w:t xml:space="preserve">Multi-agency view/level of consensus amongst professionals </w:t>
      </w:r>
    </w:p>
    <w:p w14:paraId="3E997768" w14:textId="77777777" w:rsidR="00B425F1" w:rsidRPr="001E3548" w:rsidRDefault="00B425F1" w:rsidP="001E3548">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1E3548">
        <w:rPr>
          <w:rFonts w:ascii="Arial" w:hAnsi="Arial" w:cs="Arial"/>
          <w:color w:val="000000"/>
          <w:sz w:val="24"/>
          <w:szCs w:val="24"/>
        </w:rPr>
        <w:t xml:space="preserve">Environment </w:t>
      </w:r>
    </w:p>
    <w:p w14:paraId="20869CD6" w14:textId="5BCD1C93" w:rsidR="00B425F1" w:rsidRPr="001E3548" w:rsidRDefault="00B425F1" w:rsidP="001E3548">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1E3548">
        <w:rPr>
          <w:rFonts w:ascii="Arial" w:hAnsi="Arial" w:cs="Arial"/>
          <w:color w:val="000000"/>
          <w:sz w:val="24"/>
          <w:szCs w:val="24"/>
        </w:rPr>
        <w:t xml:space="preserve">The extent to which informal networks can contribute (family, friends, </w:t>
      </w:r>
      <w:r w:rsidR="00BD3BC8">
        <w:rPr>
          <w:rFonts w:ascii="Arial" w:hAnsi="Arial" w:cs="Arial"/>
          <w:color w:val="000000"/>
          <w:sz w:val="24"/>
          <w:szCs w:val="24"/>
        </w:rPr>
        <w:t>n</w:t>
      </w:r>
      <w:r w:rsidRPr="001E3548">
        <w:rPr>
          <w:rFonts w:ascii="Arial" w:hAnsi="Arial" w:cs="Arial"/>
          <w:color w:val="000000"/>
          <w:sz w:val="24"/>
          <w:szCs w:val="24"/>
        </w:rPr>
        <w:t xml:space="preserve">eighbours); professionals alone cannot ensure safety. </w:t>
      </w:r>
    </w:p>
    <w:p w14:paraId="673B7F3A" w14:textId="21753014" w:rsidR="00B425F1" w:rsidRPr="001E3548" w:rsidRDefault="00B425F1" w:rsidP="001E3548">
      <w:pPr>
        <w:pStyle w:val="ListParagraph"/>
        <w:numPr>
          <w:ilvl w:val="0"/>
          <w:numId w:val="41"/>
        </w:numPr>
        <w:autoSpaceDE w:val="0"/>
        <w:autoSpaceDN w:val="0"/>
        <w:adjustRightInd w:val="0"/>
        <w:spacing w:after="0" w:line="240" w:lineRule="auto"/>
        <w:rPr>
          <w:rFonts w:ascii="Arial" w:hAnsi="Arial" w:cs="Arial"/>
          <w:color w:val="000000"/>
          <w:sz w:val="24"/>
          <w:szCs w:val="24"/>
        </w:rPr>
      </w:pPr>
      <w:r w:rsidRPr="001E3548">
        <w:rPr>
          <w:rFonts w:ascii="Arial" w:hAnsi="Arial" w:cs="Arial"/>
          <w:color w:val="000000"/>
          <w:sz w:val="24"/>
          <w:szCs w:val="24"/>
        </w:rPr>
        <w:t xml:space="preserve">Any research evidence which might suggest an increased risk (e.g. risk of suicide; risk of domestic abuse; </w:t>
      </w:r>
      <w:r w:rsidR="00BD3BC8" w:rsidRPr="007F4540">
        <w:rPr>
          <w:rFonts w:ascii="Arial" w:hAnsi="Arial" w:cs="Arial"/>
          <w:sz w:val="24"/>
          <w:szCs w:val="24"/>
        </w:rPr>
        <w:t xml:space="preserve">risk of exploitation, </w:t>
      </w:r>
      <w:r w:rsidRPr="001E3548">
        <w:rPr>
          <w:rFonts w:ascii="Arial" w:hAnsi="Arial" w:cs="Arial"/>
          <w:color w:val="000000"/>
          <w:sz w:val="24"/>
          <w:szCs w:val="24"/>
        </w:rPr>
        <w:t xml:space="preserve">risk of fire) </w:t>
      </w:r>
    </w:p>
    <w:p w14:paraId="708CCAD4" w14:textId="77777777" w:rsidR="00B425F1" w:rsidRPr="00910AF4" w:rsidRDefault="00B425F1" w:rsidP="00B425F1">
      <w:pPr>
        <w:autoSpaceDE w:val="0"/>
        <w:autoSpaceDN w:val="0"/>
        <w:adjustRightInd w:val="0"/>
        <w:spacing w:after="0" w:line="240" w:lineRule="auto"/>
        <w:rPr>
          <w:rFonts w:ascii="Arial" w:hAnsi="Arial" w:cs="Arial"/>
          <w:color w:val="000000"/>
          <w:sz w:val="24"/>
          <w:szCs w:val="24"/>
        </w:rPr>
      </w:pPr>
    </w:p>
    <w:p w14:paraId="644E2365" w14:textId="77777777" w:rsidR="00B425F1" w:rsidRPr="001E3548" w:rsidRDefault="00B425F1" w:rsidP="001E3548">
      <w:pPr>
        <w:autoSpaceDE w:val="0"/>
        <w:autoSpaceDN w:val="0"/>
        <w:adjustRightInd w:val="0"/>
        <w:spacing w:after="0" w:line="240" w:lineRule="auto"/>
        <w:rPr>
          <w:rFonts w:ascii="Arial" w:hAnsi="Arial" w:cs="Arial"/>
          <w:sz w:val="24"/>
          <w:szCs w:val="24"/>
        </w:rPr>
      </w:pPr>
      <w:r w:rsidRPr="001E3548">
        <w:rPr>
          <w:rFonts w:ascii="Arial" w:hAnsi="Arial" w:cs="Arial"/>
          <w:color w:val="000000"/>
          <w:sz w:val="24"/>
          <w:szCs w:val="24"/>
        </w:rPr>
        <w:t xml:space="preserve">These factors need to be openly explored alongside the individual. </w:t>
      </w:r>
      <w:r w:rsidRPr="001E3548">
        <w:rPr>
          <w:rFonts w:ascii="Arial" w:hAnsi="Arial" w:cs="Arial"/>
          <w:sz w:val="24"/>
          <w:szCs w:val="24"/>
        </w:rPr>
        <w:t>Based on this assessment (incorporating the views and wishes of all involved parties) a decision must be made as to whether to proceed with a planned action/decision. If the decision is to proceed, a proportionate plan to manage any identified risks will be needed</w:t>
      </w:r>
    </w:p>
    <w:p w14:paraId="2CE6976C" w14:textId="123D8BDC" w:rsidR="00B425F1" w:rsidRPr="001F0F0E" w:rsidRDefault="00B425F1" w:rsidP="00B83380">
      <w:pPr>
        <w:rPr>
          <w:rFonts w:ascii="Arial" w:hAnsi="Arial" w:cs="Arial"/>
          <w:i/>
        </w:rPr>
      </w:pPr>
    </w:p>
    <w:p w14:paraId="254BC55B" w14:textId="77777777" w:rsidR="00BA4A37" w:rsidRPr="001F0F0E" w:rsidRDefault="00BA4A37" w:rsidP="002D65E0">
      <w:pPr>
        <w:autoSpaceDE w:val="0"/>
        <w:autoSpaceDN w:val="0"/>
        <w:adjustRightInd w:val="0"/>
        <w:spacing w:after="0" w:line="240" w:lineRule="auto"/>
        <w:jc w:val="both"/>
        <w:rPr>
          <w:rFonts w:ascii="Arial" w:hAnsi="Arial" w:cs="Arial"/>
          <w:i/>
          <w:color w:val="000000"/>
          <w:sz w:val="24"/>
          <w:szCs w:val="24"/>
        </w:rPr>
      </w:pPr>
      <w:r w:rsidRPr="001F0F0E">
        <w:rPr>
          <w:rFonts w:ascii="Arial" w:hAnsi="Arial" w:cs="Arial"/>
          <w:b/>
          <w:bCs/>
          <w:i/>
          <w:color w:val="000000"/>
          <w:sz w:val="24"/>
          <w:szCs w:val="24"/>
        </w:rPr>
        <w:t xml:space="preserve">Reviewing </w:t>
      </w:r>
    </w:p>
    <w:p w14:paraId="66DEF399" w14:textId="77777777" w:rsidR="00554BC5" w:rsidRDefault="00BA4A37"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It is essential that any decision or action plan that is created is r</w:t>
      </w:r>
      <w:r w:rsidR="00554BC5">
        <w:rPr>
          <w:rFonts w:ascii="Arial" w:hAnsi="Arial" w:cs="Arial"/>
          <w:color w:val="000000"/>
          <w:sz w:val="24"/>
          <w:szCs w:val="24"/>
        </w:rPr>
        <w:t>eviewed at regular intervals.  The frequency</w:t>
      </w:r>
      <w:r w:rsidRPr="00910AF4">
        <w:rPr>
          <w:rFonts w:ascii="Arial" w:hAnsi="Arial" w:cs="Arial"/>
          <w:color w:val="000000"/>
          <w:sz w:val="24"/>
          <w:szCs w:val="24"/>
        </w:rPr>
        <w:t xml:space="preserve"> </w:t>
      </w:r>
      <w:r w:rsidR="00554BC5">
        <w:rPr>
          <w:rFonts w:ascii="Arial" w:hAnsi="Arial" w:cs="Arial"/>
          <w:color w:val="000000"/>
          <w:sz w:val="24"/>
          <w:szCs w:val="24"/>
        </w:rPr>
        <w:t xml:space="preserve">and agency to lead the review </w:t>
      </w:r>
      <w:r w:rsidRPr="00910AF4">
        <w:rPr>
          <w:rFonts w:ascii="Arial" w:hAnsi="Arial" w:cs="Arial"/>
          <w:color w:val="000000"/>
          <w:sz w:val="24"/>
          <w:szCs w:val="24"/>
        </w:rPr>
        <w:t xml:space="preserve">should </w:t>
      </w:r>
      <w:r w:rsidR="00554BC5">
        <w:rPr>
          <w:rFonts w:ascii="Arial" w:hAnsi="Arial" w:cs="Arial"/>
          <w:color w:val="000000"/>
          <w:sz w:val="24"/>
          <w:szCs w:val="24"/>
        </w:rPr>
        <w:t>be</w:t>
      </w:r>
      <w:r w:rsidRPr="00910AF4">
        <w:rPr>
          <w:rFonts w:ascii="Arial" w:hAnsi="Arial" w:cs="Arial"/>
          <w:color w:val="000000"/>
          <w:sz w:val="24"/>
          <w:szCs w:val="24"/>
        </w:rPr>
        <w:t xml:space="preserve"> identified in the action plan. This is </w:t>
      </w:r>
      <w:r w:rsidR="00554BC5">
        <w:rPr>
          <w:rFonts w:ascii="Arial" w:hAnsi="Arial" w:cs="Arial"/>
          <w:color w:val="000000"/>
          <w:sz w:val="24"/>
          <w:szCs w:val="24"/>
        </w:rPr>
        <w:t xml:space="preserve">to </w:t>
      </w:r>
      <w:r w:rsidRPr="00910AF4">
        <w:rPr>
          <w:rFonts w:ascii="Arial" w:hAnsi="Arial" w:cs="Arial"/>
          <w:color w:val="000000"/>
          <w:sz w:val="24"/>
          <w:szCs w:val="24"/>
        </w:rPr>
        <w:t xml:space="preserve">consider whether the needs, wishes and circumstances of the person and/or their carer(s) have changed and how this impacts on the level of risk. </w:t>
      </w:r>
      <w:r w:rsidR="00554BC5">
        <w:rPr>
          <w:rFonts w:ascii="Arial" w:hAnsi="Arial" w:cs="Arial"/>
          <w:color w:val="000000"/>
          <w:sz w:val="24"/>
          <w:szCs w:val="24"/>
        </w:rPr>
        <w:t xml:space="preserve"> </w:t>
      </w:r>
    </w:p>
    <w:p w14:paraId="12340F9F" w14:textId="77777777" w:rsidR="00554BC5" w:rsidRDefault="00554BC5" w:rsidP="002D65E0">
      <w:pPr>
        <w:autoSpaceDE w:val="0"/>
        <w:autoSpaceDN w:val="0"/>
        <w:adjustRightInd w:val="0"/>
        <w:spacing w:after="0" w:line="240" w:lineRule="auto"/>
        <w:jc w:val="both"/>
        <w:rPr>
          <w:rFonts w:ascii="Arial" w:hAnsi="Arial" w:cs="Arial"/>
          <w:color w:val="000000"/>
          <w:sz w:val="24"/>
          <w:szCs w:val="24"/>
        </w:rPr>
      </w:pPr>
    </w:p>
    <w:p w14:paraId="724814D6" w14:textId="5E2B4299" w:rsidR="00B83380" w:rsidRDefault="00B83380">
      <w:pPr>
        <w:rPr>
          <w:rFonts w:ascii="Arial" w:hAnsi="Arial" w:cs="Arial"/>
          <w:color w:val="000000"/>
          <w:sz w:val="24"/>
          <w:szCs w:val="24"/>
        </w:rPr>
      </w:pPr>
      <w:r>
        <w:rPr>
          <w:rFonts w:ascii="Arial" w:hAnsi="Arial" w:cs="Arial"/>
          <w:color w:val="000000"/>
          <w:sz w:val="24"/>
          <w:szCs w:val="24"/>
        </w:rPr>
        <w:br w:type="page"/>
      </w:r>
    </w:p>
    <w:p w14:paraId="3CA6D2F4" w14:textId="77777777" w:rsidR="00D33931" w:rsidRDefault="00D33931" w:rsidP="002D65E0">
      <w:pPr>
        <w:autoSpaceDE w:val="0"/>
        <w:autoSpaceDN w:val="0"/>
        <w:adjustRightInd w:val="0"/>
        <w:spacing w:after="0" w:line="240" w:lineRule="auto"/>
        <w:jc w:val="both"/>
        <w:rPr>
          <w:rFonts w:ascii="Arial" w:hAnsi="Arial" w:cs="Arial"/>
          <w:color w:val="000000"/>
          <w:sz w:val="24"/>
          <w:szCs w:val="24"/>
        </w:rPr>
      </w:pPr>
    </w:p>
    <w:p w14:paraId="525439EC" w14:textId="56D7CA8D" w:rsidR="002D65E0" w:rsidRPr="002D65E0" w:rsidRDefault="002D65E0" w:rsidP="002D65E0">
      <w:pPr>
        <w:spacing w:after="0" w:line="240" w:lineRule="auto"/>
        <w:jc w:val="both"/>
        <w:rPr>
          <w:rFonts w:ascii="Arial" w:hAnsi="Arial" w:cs="Arial"/>
          <w:b/>
          <w:bCs/>
          <w:color w:val="000000"/>
          <w:sz w:val="24"/>
          <w:szCs w:val="24"/>
        </w:rPr>
      </w:pPr>
      <w:r>
        <w:rPr>
          <w:rFonts w:ascii="Arial" w:hAnsi="Arial" w:cs="Arial"/>
          <w:b/>
          <w:sz w:val="24"/>
          <w:szCs w:val="24"/>
        </w:rPr>
        <w:t>5</w:t>
      </w:r>
      <w:r w:rsidRPr="002D65E0">
        <w:rPr>
          <w:rFonts w:ascii="Arial" w:hAnsi="Arial" w:cs="Arial"/>
          <w:b/>
          <w:sz w:val="24"/>
          <w:szCs w:val="24"/>
        </w:rPr>
        <w:t xml:space="preserve">. </w:t>
      </w:r>
      <w:r w:rsidR="00F616A1">
        <w:rPr>
          <w:rFonts w:ascii="Arial" w:hAnsi="Arial" w:cs="Arial"/>
          <w:b/>
          <w:sz w:val="24"/>
          <w:szCs w:val="24"/>
        </w:rPr>
        <w:t xml:space="preserve"> </w:t>
      </w:r>
      <w:r w:rsidR="0081244A">
        <w:rPr>
          <w:rFonts w:ascii="Arial" w:hAnsi="Arial" w:cs="Arial"/>
          <w:b/>
          <w:bCs/>
          <w:color w:val="000000"/>
          <w:sz w:val="24"/>
          <w:szCs w:val="24"/>
        </w:rPr>
        <w:t>BALANCING CHOICE, INDEPENDENCE, WELLBEING AND SAFETY</w:t>
      </w:r>
    </w:p>
    <w:p w14:paraId="043EE708" w14:textId="77777777" w:rsidR="002D65E0" w:rsidRDefault="002D65E0"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The impact of an individuals’ choice must be carefully considered including in respect of: level/likelihood of potential harm; </w:t>
      </w:r>
      <w:r w:rsidR="00554BC5">
        <w:rPr>
          <w:rFonts w:ascii="Arial" w:hAnsi="Arial" w:cs="Arial"/>
          <w:color w:val="000000"/>
          <w:sz w:val="24"/>
          <w:szCs w:val="24"/>
        </w:rPr>
        <w:t xml:space="preserve">the </w:t>
      </w:r>
      <w:r w:rsidRPr="00910AF4">
        <w:rPr>
          <w:rFonts w:ascii="Arial" w:hAnsi="Arial" w:cs="Arial"/>
          <w:color w:val="000000"/>
          <w:sz w:val="24"/>
          <w:szCs w:val="24"/>
        </w:rPr>
        <w:t>wellbeing of the individual; relevant legislation and in particular the Mental Capaci</w:t>
      </w:r>
      <w:r>
        <w:rPr>
          <w:rFonts w:ascii="Arial" w:hAnsi="Arial" w:cs="Arial"/>
          <w:color w:val="000000"/>
          <w:sz w:val="24"/>
          <w:szCs w:val="24"/>
        </w:rPr>
        <w:t>ty Act; person centred practice and</w:t>
      </w:r>
      <w:r w:rsidRPr="00910AF4">
        <w:rPr>
          <w:rFonts w:ascii="Arial" w:hAnsi="Arial" w:cs="Arial"/>
          <w:color w:val="000000"/>
          <w:sz w:val="24"/>
          <w:szCs w:val="24"/>
        </w:rPr>
        <w:t xml:space="preserve"> potential contribution and responsibilities of a range of agencies (including front line provider services). A multi-agency meeting, with the individual present or their views represented, will </w:t>
      </w:r>
      <w:r w:rsidR="005D0142">
        <w:rPr>
          <w:rFonts w:ascii="Arial" w:hAnsi="Arial" w:cs="Arial"/>
          <w:color w:val="000000"/>
          <w:sz w:val="24"/>
          <w:szCs w:val="24"/>
        </w:rPr>
        <w:t xml:space="preserve">be </w:t>
      </w:r>
      <w:r w:rsidR="00554BC5">
        <w:rPr>
          <w:rFonts w:ascii="Arial" w:hAnsi="Arial" w:cs="Arial"/>
          <w:color w:val="000000"/>
          <w:sz w:val="24"/>
          <w:szCs w:val="24"/>
        </w:rPr>
        <w:t>needed</w:t>
      </w:r>
      <w:r w:rsidRPr="00910AF4">
        <w:rPr>
          <w:rFonts w:ascii="Arial" w:hAnsi="Arial" w:cs="Arial"/>
          <w:color w:val="000000"/>
          <w:sz w:val="24"/>
          <w:szCs w:val="24"/>
        </w:rPr>
        <w:t xml:space="preserve"> to facilitate assessment, decision making and any necessary risk management plans and activity. </w:t>
      </w:r>
    </w:p>
    <w:p w14:paraId="7C31DEA4" w14:textId="77777777" w:rsidR="002D65E0" w:rsidRPr="00910AF4" w:rsidRDefault="002D65E0" w:rsidP="002D65E0">
      <w:pPr>
        <w:autoSpaceDE w:val="0"/>
        <w:autoSpaceDN w:val="0"/>
        <w:adjustRightInd w:val="0"/>
        <w:spacing w:after="0" w:line="240" w:lineRule="auto"/>
        <w:jc w:val="both"/>
        <w:rPr>
          <w:rFonts w:ascii="Arial" w:hAnsi="Arial" w:cs="Arial"/>
          <w:color w:val="000000"/>
          <w:sz w:val="24"/>
          <w:szCs w:val="24"/>
        </w:rPr>
      </w:pPr>
    </w:p>
    <w:p w14:paraId="20373763" w14:textId="77777777" w:rsidR="002D65E0" w:rsidRPr="00910AF4" w:rsidRDefault="002D65E0" w:rsidP="002D65E0">
      <w:pPr>
        <w:autoSpaceDE w:val="0"/>
        <w:autoSpaceDN w:val="0"/>
        <w:adjustRightInd w:val="0"/>
        <w:spacing w:after="0" w:line="240" w:lineRule="auto"/>
        <w:jc w:val="both"/>
        <w:rPr>
          <w:rFonts w:ascii="Arial" w:hAnsi="Arial" w:cs="Arial"/>
          <w:color w:val="000000"/>
          <w:sz w:val="24"/>
          <w:szCs w:val="24"/>
        </w:rPr>
      </w:pPr>
      <w:r w:rsidRPr="00910AF4">
        <w:rPr>
          <w:rFonts w:ascii="Arial" w:hAnsi="Arial" w:cs="Arial"/>
          <w:color w:val="000000"/>
          <w:sz w:val="24"/>
          <w:szCs w:val="24"/>
        </w:rPr>
        <w:t xml:space="preserve">The following advice will support practice. </w:t>
      </w:r>
    </w:p>
    <w:p w14:paraId="0154838C" w14:textId="77777777" w:rsidR="005D0142" w:rsidRDefault="005D0142" w:rsidP="002D65E0">
      <w:pPr>
        <w:autoSpaceDE w:val="0"/>
        <w:autoSpaceDN w:val="0"/>
        <w:adjustRightInd w:val="0"/>
        <w:spacing w:after="0" w:line="240" w:lineRule="auto"/>
        <w:jc w:val="both"/>
        <w:rPr>
          <w:rFonts w:ascii="Arial" w:hAnsi="Arial" w:cs="Arial"/>
          <w:b/>
          <w:bCs/>
          <w:i/>
          <w:color w:val="000000"/>
          <w:sz w:val="24"/>
          <w:szCs w:val="24"/>
        </w:rPr>
      </w:pPr>
    </w:p>
    <w:p w14:paraId="22473647" w14:textId="1A50F4F5" w:rsidR="002D65E0" w:rsidRPr="00E97462" w:rsidRDefault="002D65E0" w:rsidP="005D0142">
      <w:pPr>
        <w:autoSpaceDE w:val="0"/>
        <w:autoSpaceDN w:val="0"/>
        <w:adjustRightInd w:val="0"/>
        <w:spacing w:after="0" w:line="240" w:lineRule="auto"/>
        <w:jc w:val="both"/>
        <w:rPr>
          <w:rFonts w:ascii="Arial" w:hAnsi="Arial" w:cs="Arial"/>
          <w:sz w:val="24"/>
          <w:szCs w:val="24"/>
        </w:rPr>
      </w:pPr>
      <w:r w:rsidRPr="005D0142">
        <w:rPr>
          <w:rFonts w:ascii="Arial" w:hAnsi="Arial" w:cs="Arial"/>
          <w:b/>
          <w:bCs/>
          <w:i/>
          <w:color w:val="000000"/>
          <w:sz w:val="24"/>
          <w:szCs w:val="24"/>
        </w:rPr>
        <w:t>Choice must not be used as an excuse for inaction</w:t>
      </w:r>
      <w:r w:rsidRPr="005D0142">
        <w:rPr>
          <w:rFonts w:ascii="Arial" w:hAnsi="Arial" w:cs="Arial"/>
          <w:color w:val="000000"/>
          <w:sz w:val="24"/>
          <w:szCs w:val="24"/>
        </w:rPr>
        <w:t xml:space="preserve">: there is a responsibility to help the individual explore their decision and to understand the level of risk inherent in it. Regular opportunities must be offered to review that decision. A decision not to work with one agency may still allow contact with others who can maintain awareness of the situation and be proactive if the situation deteriorates. </w:t>
      </w:r>
      <w:r w:rsidR="00E97462">
        <w:rPr>
          <w:rFonts w:ascii="Arial" w:hAnsi="Arial" w:cs="Arial"/>
          <w:color w:val="000000"/>
          <w:sz w:val="24"/>
          <w:szCs w:val="24"/>
        </w:rPr>
        <w:t>Use</w:t>
      </w:r>
      <w:r w:rsidRPr="005D0142">
        <w:rPr>
          <w:rFonts w:ascii="Arial" w:hAnsi="Arial" w:cs="Arial"/>
          <w:color w:val="000000"/>
          <w:sz w:val="24"/>
          <w:szCs w:val="24"/>
        </w:rPr>
        <w:t xml:space="preserve"> of mental capacity and the core principles of the Mental Capacity Act (2005) must be considered</w:t>
      </w:r>
      <w:r w:rsidR="00E97462">
        <w:rPr>
          <w:rFonts w:ascii="Arial" w:hAnsi="Arial" w:cs="Arial"/>
          <w:color w:val="000000"/>
          <w:sz w:val="24"/>
          <w:szCs w:val="24"/>
        </w:rPr>
        <w:t xml:space="preserve"> where there is reason to believe that the person may lack mental capacity to make one or multiple decisions.</w:t>
      </w:r>
      <w:r w:rsidR="007069A5">
        <w:rPr>
          <w:rFonts w:ascii="Arial" w:hAnsi="Arial" w:cs="Arial"/>
          <w:color w:val="000000"/>
          <w:sz w:val="24"/>
          <w:szCs w:val="24"/>
        </w:rPr>
        <w:t xml:space="preserve"> </w:t>
      </w:r>
      <w:r w:rsidR="00E97462" w:rsidRPr="00E97462">
        <w:rPr>
          <w:rFonts w:ascii="Arial" w:hAnsi="Arial" w:cs="Arial"/>
          <w:sz w:val="24"/>
          <w:szCs w:val="24"/>
        </w:rPr>
        <w:t>A</w:t>
      </w:r>
      <w:r w:rsidR="007069A5" w:rsidRPr="00E97462">
        <w:rPr>
          <w:rFonts w:ascii="Arial" w:hAnsi="Arial" w:cs="Arial"/>
          <w:sz w:val="24"/>
          <w:szCs w:val="24"/>
        </w:rPr>
        <w:t xml:space="preserve">dditional issues </w:t>
      </w:r>
      <w:r w:rsidR="00E97462" w:rsidRPr="00E97462">
        <w:rPr>
          <w:rFonts w:ascii="Arial" w:hAnsi="Arial" w:cs="Arial"/>
          <w:sz w:val="24"/>
          <w:szCs w:val="24"/>
        </w:rPr>
        <w:t>to facilitate choice should also be considered</w:t>
      </w:r>
      <w:r w:rsidR="00E97462">
        <w:rPr>
          <w:rFonts w:ascii="Arial" w:hAnsi="Arial" w:cs="Arial"/>
          <w:sz w:val="24"/>
          <w:szCs w:val="24"/>
        </w:rPr>
        <w:t xml:space="preserve">, </w:t>
      </w:r>
      <w:proofErr w:type="spellStart"/>
      <w:r w:rsidR="00E97462">
        <w:rPr>
          <w:rFonts w:ascii="Arial" w:hAnsi="Arial" w:cs="Arial"/>
          <w:sz w:val="24"/>
          <w:szCs w:val="24"/>
        </w:rPr>
        <w:t>eg</w:t>
      </w:r>
      <w:proofErr w:type="spellEnd"/>
      <w:r w:rsidR="007069A5" w:rsidRPr="00E97462">
        <w:rPr>
          <w:rFonts w:ascii="Arial" w:hAnsi="Arial" w:cs="Arial"/>
          <w:sz w:val="24"/>
          <w:szCs w:val="24"/>
        </w:rPr>
        <w:t xml:space="preserve"> the need for interpreters, or </w:t>
      </w:r>
      <w:r w:rsidR="00E97462">
        <w:rPr>
          <w:rFonts w:ascii="Arial" w:hAnsi="Arial" w:cs="Arial"/>
          <w:sz w:val="24"/>
          <w:szCs w:val="24"/>
        </w:rPr>
        <w:t xml:space="preserve">support for </w:t>
      </w:r>
      <w:r w:rsidR="007069A5" w:rsidRPr="00E97462">
        <w:rPr>
          <w:rFonts w:ascii="Arial" w:hAnsi="Arial" w:cs="Arial"/>
          <w:sz w:val="24"/>
          <w:szCs w:val="24"/>
        </w:rPr>
        <w:t>hearing deficits</w:t>
      </w:r>
      <w:r w:rsidR="00E97462" w:rsidRPr="00E97462">
        <w:rPr>
          <w:rFonts w:ascii="Arial" w:hAnsi="Arial" w:cs="Arial"/>
          <w:sz w:val="24"/>
          <w:szCs w:val="24"/>
        </w:rPr>
        <w:t xml:space="preserve"> </w:t>
      </w:r>
    </w:p>
    <w:p w14:paraId="20F9FFE9" w14:textId="77777777" w:rsidR="002D65E0" w:rsidRPr="00910AF4" w:rsidRDefault="002D65E0" w:rsidP="002D65E0">
      <w:pPr>
        <w:autoSpaceDE w:val="0"/>
        <w:autoSpaceDN w:val="0"/>
        <w:adjustRightInd w:val="0"/>
        <w:spacing w:after="0" w:line="240" w:lineRule="auto"/>
        <w:jc w:val="both"/>
        <w:rPr>
          <w:rFonts w:ascii="Arial" w:hAnsi="Arial" w:cs="Arial"/>
          <w:color w:val="000000"/>
          <w:sz w:val="24"/>
          <w:szCs w:val="24"/>
        </w:rPr>
      </w:pPr>
    </w:p>
    <w:p w14:paraId="31DB62E0" w14:textId="5A4BD793" w:rsidR="002D65E0" w:rsidRDefault="002D65E0" w:rsidP="002D65E0">
      <w:pPr>
        <w:spacing w:after="0" w:line="240" w:lineRule="auto"/>
        <w:jc w:val="both"/>
        <w:rPr>
          <w:rFonts w:ascii="Arial" w:hAnsi="Arial" w:cs="Arial"/>
          <w:color w:val="000000"/>
          <w:sz w:val="24"/>
          <w:szCs w:val="24"/>
        </w:rPr>
      </w:pPr>
      <w:r w:rsidRPr="001F0F0E">
        <w:rPr>
          <w:rFonts w:ascii="Arial" w:hAnsi="Arial" w:cs="Arial"/>
          <w:b/>
          <w:bCs/>
          <w:i/>
          <w:color w:val="000000"/>
          <w:sz w:val="24"/>
          <w:szCs w:val="24"/>
        </w:rPr>
        <w:t>The rights and safety of others</w:t>
      </w:r>
      <w:r w:rsidRPr="00910AF4">
        <w:rPr>
          <w:rFonts w:ascii="Arial" w:hAnsi="Arial" w:cs="Arial"/>
          <w:color w:val="000000"/>
          <w:sz w:val="24"/>
          <w:szCs w:val="24"/>
        </w:rPr>
        <w:t xml:space="preserve">: the rights and choices of one individual will have to be balanced against the rights </w:t>
      </w:r>
      <w:r w:rsidR="00E97462" w:rsidRPr="00E97462">
        <w:rPr>
          <w:rFonts w:ascii="Arial" w:hAnsi="Arial" w:cs="Arial"/>
          <w:sz w:val="24"/>
          <w:szCs w:val="24"/>
        </w:rPr>
        <w:t xml:space="preserve">and </w:t>
      </w:r>
      <w:r w:rsidR="0090342E" w:rsidRPr="00E97462">
        <w:rPr>
          <w:rFonts w:ascii="Arial" w:hAnsi="Arial" w:cs="Arial"/>
          <w:sz w:val="24"/>
          <w:szCs w:val="24"/>
        </w:rPr>
        <w:t xml:space="preserve">safety </w:t>
      </w:r>
      <w:r w:rsidRPr="00910AF4">
        <w:rPr>
          <w:rFonts w:ascii="Arial" w:hAnsi="Arial" w:cs="Arial"/>
          <w:color w:val="000000"/>
          <w:sz w:val="24"/>
          <w:szCs w:val="24"/>
        </w:rPr>
        <w:t>of others who may be put at risk by their choices. People do not have the right to put others at risk through their decisions/choices.</w:t>
      </w:r>
    </w:p>
    <w:p w14:paraId="486D09AC" w14:textId="77777777" w:rsidR="002D65E0" w:rsidRPr="00910AF4" w:rsidRDefault="002D65E0" w:rsidP="002D65E0">
      <w:pPr>
        <w:spacing w:after="0" w:line="240" w:lineRule="auto"/>
        <w:jc w:val="both"/>
        <w:rPr>
          <w:rFonts w:ascii="Arial" w:hAnsi="Arial" w:cs="Arial"/>
          <w:color w:val="000000"/>
          <w:sz w:val="24"/>
          <w:szCs w:val="24"/>
        </w:rPr>
      </w:pPr>
    </w:p>
    <w:p w14:paraId="1A18E8F6" w14:textId="222CCE22" w:rsidR="002D65E0" w:rsidRPr="00910AF4" w:rsidRDefault="002D65E0" w:rsidP="002D65E0">
      <w:pPr>
        <w:autoSpaceDE w:val="0"/>
        <w:autoSpaceDN w:val="0"/>
        <w:adjustRightInd w:val="0"/>
        <w:spacing w:after="0" w:line="240" w:lineRule="auto"/>
        <w:jc w:val="both"/>
        <w:rPr>
          <w:rFonts w:ascii="Arial" w:hAnsi="Arial" w:cs="Arial"/>
          <w:color w:val="000000"/>
          <w:sz w:val="24"/>
          <w:szCs w:val="24"/>
        </w:rPr>
      </w:pPr>
      <w:r w:rsidRPr="001F0F0E">
        <w:rPr>
          <w:rFonts w:ascii="Arial" w:hAnsi="Arial" w:cs="Arial"/>
          <w:b/>
          <w:bCs/>
          <w:i/>
          <w:color w:val="000000"/>
          <w:sz w:val="24"/>
          <w:szCs w:val="24"/>
        </w:rPr>
        <w:t xml:space="preserve">Where an individual has </w:t>
      </w:r>
      <w:r w:rsidRPr="00E97462">
        <w:rPr>
          <w:rFonts w:ascii="Arial" w:hAnsi="Arial" w:cs="Arial"/>
          <w:b/>
          <w:bCs/>
          <w:i/>
          <w:color w:val="000000"/>
          <w:sz w:val="24"/>
          <w:szCs w:val="24"/>
        </w:rPr>
        <w:t>mental capacity to make decisions and chooses to live with a level of risk,</w:t>
      </w:r>
      <w:r w:rsidRPr="00E97462">
        <w:rPr>
          <w:rFonts w:ascii="Arial" w:hAnsi="Arial" w:cs="Arial"/>
          <w:b/>
          <w:bCs/>
          <w:color w:val="000000"/>
          <w:sz w:val="24"/>
          <w:szCs w:val="24"/>
        </w:rPr>
        <w:t xml:space="preserve"> </w:t>
      </w:r>
      <w:r w:rsidR="00E97462" w:rsidRPr="00E97462">
        <w:rPr>
          <w:rFonts w:ascii="Arial" w:hAnsi="Arial" w:cs="Arial"/>
          <w:b/>
          <w:bCs/>
          <w:color w:val="000000"/>
          <w:sz w:val="24"/>
          <w:szCs w:val="24"/>
        </w:rPr>
        <w:t xml:space="preserve">including </w:t>
      </w:r>
      <w:r w:rsidRPr="00E97462">
        <w:rPr>
          <w:rFonts w:ascii="Arial" w:hAnsi="Arial" w:cs="Arial"/>
          <w:b/>
          <w:bCs/>
          <w:color w:val="000000"/>
          <w:sz w:val="24"/>
          <w:szCs w:val="24"/>
        </w:rPr>
        <w:t>declining support/services</w:t>
      </w:r>
      <w:r w:rsidRPr="00910AF4">
        <w:rPr>
          <w:rFonts w:ascii="Arial" w:hAnsi="Arial" w:cs="Arial"/>
          <w:color w:val="000000"/>
          <w:sz w:val="24"/>
          <w:szCs w:val="24"/>
        </w:rPr>
        <w:t>, they will sometimes have a right to do so. They must however be fully supported to understand the implications of their decision and offered regular opportunity to review/change their decision. They must be supported to understand any civil or criminal justice options open to them. They must formally consent to and take responsibility for the consequences of their decisions where they are able. This needs to be recorded. Advice and guidance of the range of relevant and/or involved organisations must be brought into play. The level of risk must be understood by all involved and monitored and reviewed regularly with roles and responsibilities of professionals</w:t>
      </w:r>
      <w:r w:rsidR="007B044C">
        <w:rPr>
          <w:rFonts w:ascii="Arial" w:hAnsi="Arial" w:cs="Arial"/>
          <w:color w:val="000000"/>
          <w:sz w:val="24"/>
          <w:szCs w:val="24"/>
        </w:rPr>
        <w:t xml:space="preserve"> and the individual</w:t>
      </w:r>
      <w:r w:rsidRPr="00910AF4">
        <w:rPr>
          <w:rFonts w:ascii="Arial" w:hAnsi="Arial" w:cs="Arial"/>
          <w:color w:val="000000"/>
          <w:sz w:val="24"/>
          <w:szCs w:val="24"/>
        </w:rPr>
        <w:t xml:space="preserve"> within this clearly specified. Risk to others must be considered. </w:t>
      </w:r>
    </w:p>
    <w:p w14:paraId="48ADDC84" w14:textId="77777777" w:rsidR="0034370A" w:rsidRDefault="0034370A">
      <w:pPr>
        <w:rPr>
          <w:rFonts w:ascii="Arial" w:hAnsi="Arial" w:cs="Arial"/>
          <w:color w:val="000000"/>
          <w:sz w:val="24"/>
          <w:szCs w:val="24"/>
        </w:rPr>
      </w:pPr>
      <w:r>
        <w:rPr>
          <w:rFonts w:ascii="Arial" w:hAnsi="Arial" w:cs="Arial"/>
          <w:color w:val="000000"/>
          <w:sz w:val="24"/>
          <w:szCs w:val="24"/>
        </w:rPr>
        <w:br w:type="page"/>
      </w:r>
    </w:p>
    <w:p w14:paraId="50F181CE" w14:textId="77777777" w:rsidR="002D65E0" w:rsidRPr="00910AF4" w:rsidRDefault="002D65E0" w:rsidP="002D65E0">
      <w:pPr>
        <w:autoSpaceDE w:val="0"/>
        <w:autoSpaceDN w:val="0"/>
        <w:adjustRightInd w:val="0"/>
        <w:spacing w:after="0" w:line="240" w:lineRule="auto"/>
        <w:jc w:val="both"/>
        <w:rPr>
          <w:rFonts w:ascii="Arial" w:hAnsi="Arial" w:cs="Arial"/>
          <w:color w:val="000000"/>
          <w:sz w:val="24"/>
          <w:szCs w:val="24"/>
        </w:rPr>
      </w:pPr>
    </w:p>
    <w:p w14:paraId="5C0D8B1C" w14:textId="77777777" w:rsidR="002D65E0" w:rsidRPr="00910AF4" w:rsidRDefault="002D65E0" w:rsidP="002D65E0">
      <w:pPr>
        <w:autoSpaceDE w:val="0"/>
        <w:autoSpaceDN w:val="0"/>
        <w:adjustRightInd w:val="0"/>
        <w:spacing w:after="0" w:line="240" w:lineRule="auto"/>
        <w:jc w:val="both"/>
        <w:rPr>
          <w:rFonts w:ascii="Arial" w:hAnsi="Arial" w:cs="Arial"/>
          <w:color w:val="000000"/>
          <w:sz w:val="24"/>
          <w:szCs w:val="24"/>
        </w:rPr>
      </w:pPr>
      <w:r w:rsidRPr="001F0F0E">
        <w:rPr>
          <w:rFonts w:ascii="Arial" w:hAnsi="Arial" w:cs="Arial"/>
          <w:b/>
          <w:bCs/>
          <w:i/>
          <w:color w:val="000000"/>
          <w:sz w:val="24"/>
          <w:szCs w:val="24"/>
        </w:rPr>
        <w:t>The Care and Support Statutory Guidance supports this approach</w:t>
      </w:r>
      <w:r w:rsidRPr="00910AF4">
        <w:rPr>
          <w:rFonts w:ascii="Arial" w:hAnsi="Arial" w:cs="Arial"/>
          <w:b/>
          <w:bCs/>
          <w:color w:val="000000"/>
          <w:sz w:val="24"/>
          <w:szCs w:val="24"/>
        </w:rPr>
        <w:t xml:space="preserve">: </w:t>
      </w:r>
    </w:p>
    <w:p w14:paraId="0E9E91C2" w14:textId="6ED0D439" w:rsidR="00671E26" w:rsidRDefault="007B044C" w:rsidP="005D0142">
      <w:pPr>
        <w:pStyle w:val="ListParagraph"/>
        <w:numPr>
          <w:ilvl w:val="0"/>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w:t>
      </w:r>
      <w:r w:rsidR="002D65E0" w:rsidRPr="005D0142">
        <w:rPr>
          <w:rFonts w:ascii="Arial" w:hAnsi="Arial" w:cs="Arial"/>
          <w:color w:val="000000"/>
          <w:sz w:val="24"/>
          <w:szCs w:val="24"/>
        </w:rPr>
        <w:t xml:space="preserve">here a competent adult explicitly refuses any supporting intervention, this should normally be respected. Exceptions to this may </w:t>
      </w:r>
      <w:r w:rsidR="00E97462" w:rsidRPr="005D0142">
        <w:rPr>
          <w:rFonts w:ascii="Arial" w:hAnsi="Arial" w:cs="Arial"/>
          <w:color w:val="000000"/>
          <w:sz w:val="24"/>
          <w:szCs w:val="24"/>
        </w:rPr>
        <w:t>be</w:t>
      </w:r>
      <w:r w:rsidR="00E97462">
        <w:rPr>
          <w:rFonts w:ascii="Arial" w:hAnsi="Arial" w:cs="Arial"/>
          <w:color w:val="000000"/>
          <w:sz w:val="24"/>
          <w:szCs w:val="24"/>
        </w:rPr>
        <w:t>: -</w:t>
      </w:r>
      <w:r w:rsidR="002D65E0" w:rsidRPr="005D0142">
        <w:rPr>
          <w:rFonts w:ascii="Arial" w:hAnsi="Arial" w:cs="Arial"/>
          <w:color w:val="000000"/>
          <w:sz w:val="24"/>
          <w:szCs w:val="24"/>
        </w:rPr>
        <w:t xml:space="preserve"> </w:t>
      </w:r>
    </w:p>
    <w:p w14:paraId="744A781F" w14:textId="77777777" w:rsidR="00671E26" w:rsidRDefault="002D65E0" w:rsidP="00671E26">
      <w:pPr>
        <w:pStyle w:val="ListParagraph"/>
        <w:numPr>
          <w:ilvl w:val="1"/>
          <w:numId w:val="37"/>
        </w:numPr>
        <w:autoSpaceDE w:val="0"/>
        <w:autoSpaceDN w:val="0"/>
        <w:adjustRightInd w:val="0"/>
        <w:spacing w:after="0" w:line="240" w:lineRule="auto"/>
        <w:jc w:val="both"/>
        <w:rPr>
          <w:rFonts w:ascii="Arial" w:hAnsi="Arial" w:cs="Arial"/>
          <w:color w:val="000000"/>
          <w:sz w:val="24"/>
          <w:szCs w:val="24"/>
        </w:rPr>
      </w:pPr>
      <w:r w:rsidRPr="005D0142">
        <w:rPr>
          <w:rFonts w:ascii="Arial" w:hAnsi="Arial" w:cs="Arial"/>
          <w:color w:val="000000"/>
          <w:sz w:val="24"/>
          <w:szCs w:val="24"/>
        </w:rPr>
        <w:t>where a criminal offence may have taken place</w:t>
      </w:r>
    </w:p>
    <w:p w14:paraId="67EF2363" w14:textId="77777777" w:rsidR="00671E26" w:rsidRDefault="00671E26" w:rsidP="00671E26">
      <w:pPr>
        <w:pStyle w:val="ListParagraph"/>
        <w:numPr>
          <w:ilvl w:val="1"/>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r w:rsidR="002D65E0" w:rsidRPr="005D0142">
        <w:rPr>
          <w:rFonts w:ascii="Arial" w:hAnsi="Arial" w:cs="Arial"/>
          <w:color w:val="000000"/>
          <w:sz w:val="24"/>
          <w:szCs w:val="24"/>
        </w:rPr>
        <w:t>where there may be a significant risk of harm to a third party</w:t>
      </w:r>
    </w:p>
    <w:p w14:paraId="5C2D7CFB" w14:textId="77777777" w:rsidR="00B1315F" w:rsidRDefault="002D65E0" w:rsidP="005D0142">
      <w:pPr>
        <w:pStyle w:val="ListParagraph"/>
        <w:numPr>
          <w:ilvl w:val="0"/>
          <w:numId w:val="37"/>
        </w:numPr>
        <w:autoSpaceDE w:val="0"/>
        <w:autoSpaceDN w:val="0"/>
        <w:adjustRightInd w:val="0"/>
        <w:spacing w:after="0" w:line="240" w:lineRule="auto"/>
        <w:jc w:val="both"/>
        <w:rPr>
          <w:rFonts w:ascii="Arial" w:hAnsi="Arial" w:cs="Arial"/>
          <w:color w:val="000000"/>
          <w:sz w:val="24"/>
          <w:szCs w:val="24"/>
        </w:rPr>
      </w:pPr>
      <w:r w:rsidRPr="005D0142">
        <w:rPr>
          <w:rFonts w:ascii="Arial" w:hAnsi="Arial" w:cs="Arial"/>
          <w:color w:val="000000"/>
          <w:sz w:val="24"/>
          <w:szCs w:val="24"/>
        </w:rPr>
        <w:t xml:space="preserve">“If the adult has the mental capacity to make informed decisions about their safety and they do not want any action to be taken, this does not preclude the sharing of information with relevant professional colleagues. This is to enable professionals to assess the risk of harm and to be confident that the adult is not being unduly influenced, coerced or intimidated and is aware of all the options. </w:t>
      </w:r>
    </w:p>
    <w:p w14:paraId="5820983A" w14:textId="59AD0F23" w:rsidR="002D65E0" w:rsidRDefault="00C87279" w:rsidP="002D65E0">
      <w:pPr>
        <w:pStyle w:val="ListParagraph"/>
        <w:numPr>
          <w:ilvl w:val="0"/>
          <w:numId w:val="37"/>
        </w:num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This</w:t>
      </w:r>
      <w:r w:rsidR="002D65E0" w:rsidRPr="00B1315F">
        <w:rPr>
          <w:rFonts w:ascii="Arial" w:hAnsi="Arial" w:cs="Arial"/>
          <w:color w:val="000000"/>
          <w:sz w:val="24"/>
          <w:szCs w:val="24"/>
        </w:rPr>
        <w:t xml:space="preserve"> local risk management framework supports this ‘active rather than a passive’ approach to supporting an adult whose circumstances place them at risk and who i</w:t>
      </w:r>
      <w:r w:rsidR="00B1315F" w:rsidRPr="00B1315F">
        <w:rPr>
          <w:rFonts w:ascii="Arial" w:hAnsi="Arial" w:cs="Arial"/>
          <w:color w:val="000000"/>
          <w:sz w:val="24"/>
          <w:szCs w:val="24"/>
        </w:rPr>
        <w:t xml:space="preserve">s reluctant to accept support.  </w:t>
      </w:r>
      <w:r w:rsidR="002D65E0" w:rsidRPr="00B1315F">
        <w:rPr>
          <w:rFonts w:ascii="Arial" w:hAnsi="Arial" w:cs="Arial"/>
          <w:color w:val="000000"/>
          <w:sz w:val="24"/>
          <w:szCs w:val="24"/>
        </w:rPr>
        <w:t xml:space="preserve">’Information and advice about how to minimise risk should be given to the individual together with information about how they can access reassessment in the future should they change their mind. </w:t>
      </w:r>
    </w:p>
    <w:p w14:paraId="757CCA40" w14:textId="77777777" w:rsidR="00B1315F" w:rsidRPr="00B1315F" w:rsidRDefault="00B1315F" w:rsidP="00B1315F">
      <w:pPr>
        <w:pStyle w:val="ListParagraph"/>
        <w:autoSpaceDE w:val="0"/>
        <w:autoSpaceDN w:val="0"/>
        <w:adjustRightInd w:val="0"/>
        <w:spacing w:after="0" w:line="240" w:lineRule="auto"/>
        <w:jc w:val="both"/>
        <w:rPr>
          <w:rFonts w:ascii="Arial" w:hAnsi="Arial" w:cs="Arial"/>
          <w:color w:val="000000"/>
          <w:sz w:val="24"/>
          <w:szCs w:val="24"/>
        </w:rPr>
      </w:pPr>
    </w:p>
    <w:p w14:paraId="4F67E9A4" w14:textId="1E0767AB" w:rsidR="002D65E0" w:rsidRPr="002F2E17" w:rsidRDefault="002D65E0" w:rsidP="002D65E0">
      <w:pPr>
        <w:spacing w:after="0" w:line="240" w:lineRule="auto"/>
        <w:jc w:val="both"/>
        <w:rPr>
          <w:rFonts w:ascii="Arial" w:hAnsi="Arial" w:cs="Arial"/>
          <w:sz w:val="24"/>
          <w:szCs w:val="24"/>
        </w:rPr>
      </w:pPr>
      <w:r w:rsidRPr="001F0F0E">
        <w:rPr>
          <w:rFonts w:ascii="Arial" w:hAnsi="Arial" w:cs="Arial"/>
          <w:b/>
          <w:bCs/>
          <w:i/>
          <w:color w:val="000000"/>
          <w:sz w:val="24"/>
          <w:szCs w:val="24"/>
        </w:rPr>
        <w:t>Whenever an agency makes a decision not to support an individual’s choice:</w:t>
      </w:r>
      <w:r w:rsidRPr="00910AF4">
        <w:rPr>
          <w:rFonts w:ascii="Arial" w:hAnsi="Arial" w:cs="Arial"/>
          <w:sz w:val="24"/>
          <w:szCs w:val="24"/>
        </w:rPr>
        <w:t xml:space="preserve"> the decision will be based on </w:t>
      </w:r>
      <w:r w:rsidRPr="00E97462">
        <w:rPr>
          <w:rFonts w:ascii="Arial" w:hAnsi="Arial" w:cs="Arial"/>
          <w:sz w:val="24"/>
          <w:szCs w:val="24"/>
        </w:rPr>
        <w:t>clearly</w:t>
      </w:r>
      <w:r w:rsidRPr="00910AF4">
        <w:rPr>
          <w:rFonts w:ascii="Arial" w:hAnsi="Arial" w:cs="Arial"/>
          <w:sz w:val="24"/>
          <w:szCs w:val="24"/>
        </w:rPr>
        <w:t xml:space="preserve"> recorded e</w:t>
      </w:r>
      <w:r>
        <w:rPr>
          <w:rFonts w:ascii="Arial" w:hAnsi="Arial" w:cs="Arial"/>
          <w:sz w:val="24"/>
          <w:szCs w:val="24"/>
        </w:rPr>
        <w:t xml:space="preserve">vidence </w:t>
      </w:r>
      <w:r w:rsidR="00620DCF" w:rsidRPr="00E97462">
        <w:rPr>
          <w:rFonts w:ascii="Arial" w:hAnsi="Arial" w:cs="Arial"/>
          <w:sz w:val="24"/>
          <w:szCs w:val="24"/>
        </w:rPr>
        <w:t xml:space="preserve">that </w:t>
      </w:r>
      <w:r>
        <w:rPr>
          <w:rFonts w:ascii="Arial" w:hAnsi="Arial" w:cs="Arial"/>
          <w:sz w:val="24"/>
          <w:szCs w:val="24"/>
        </w:rPr>
        <w:t>includ</w:t>
      </w:r>
      <w:r w:rsidR="00620DCF" w:rsidRPr="00E97462">
        <w:rPr>
          <w:rFonts w:ascii="Arial" w:hAnsi="Arial" w:cs="Arial"/>
          <w:sz w:val="24"/>
          <w:szCs w:val="24"/>
        </w:rPr>
        <w:t>es</w:t>
      </w:r>
      <w:r>
        <w:rPr>
          <w:rFonts w:ascii="Arial" w:hAnsi="Arial" w:cs="Arial"/>
          <w:sz w:val="24"/>
          <w:szCs w:val="24"/>
        </w:rPr>
        <w:t xml:space="preserve"> a </w:t>
      </w:r>
      <w:r w:rsidRPr="00E97462">
        <w:rPr>
          <w:rFonts w:ascii="Arial" w:hAnsi="Arial" w:cs="Arial"/>
          <w:sz w:val="24"/>
          <w:szCs w:val="24"/>
        </w:rPr>
        <w:t>robust</w:t>
      </w:r>
      <w:r>
        <w:rPr>
          <w:rFonts w:ascii="Arial" w:hAnsi="Arial" w:cs="Arial"/>
          <w:sz w:val="24"/>
          <w:szCs w:val="24"/>
        </w:rPr>
        <w:t xml:space="preserve"> risk </w:t>
      </w:r>
      <w:r w:rsidRPr="00910AF4">
        <w:rPr>
          <w:rFonts w:ascii="Arial" w:hAnsi="Arial" w:cs="Arial"/>
          <w:color w:val="000000"/>
          <w:sz w:val="24"/>
          <w:szCs w:val="24"/>
        </w:rPr>
        <w:t xml:space="preserve">assessment and </w:t>
      </w:r>
      <w:r w:rsidRPr="00E97462">
        <w:rPr>
          <w:rFonts w:ascii="Arial" w:hAnsi="Arial" w:cs="Arial"/>
          <w:color w:val="000000"/>
          <w:sz w:val="24"/>
          <w:szCs w:val="24"/>
        </w:rPr>
        <w:t>risk</w:t>
      </w:r>
      <w:r w:rsidRPr="00910AF4">
        <w:rPr>
          <w:rFonts w:ascii="Arial" w:hAnsi="Arial" w:cs="Arial"/>
          <w:color w:val="000000"/>
          <w:sz w:val="24"/>
          <w:szCs w:val="24"/>
        </w:rPr>
        <w:t xml:space="preserve"> management plan</w:t>
      </w:r>
      <w:r w:rsidR="00E97462">
        <w:rPr>
          <w:rFonts w:ascii="Arial" w:hAnsi="Arial" w:cs="Arial"/>
          <w:color w:val="000000"/>
          <w:sz w:val="24"/>
          <w:szCs w:val="24"/>
        </w:rPr>
        <w:t>.</w:t>
      </w:r>
      <w:r w:rsidR="00A77DB3">
        <w:rPr>
          <w:rFonts w:ascii="Arial" w:hAnsi="Arial" w:cs="Arial"/>
          <w:color w:val="000000"/>
          <w:sz w:val="24"/>
          <w:szCs w:val="24"/>
        </w:rPr>
        <w:t xml:space="preserve"> </w:t>
      </w:r>
      <w:r w:rsidR="00E97462">
        <w:rPr>
          <w:rFonts w:ascii="Arial" w:hAnsi="Arial" w:cs="Arial"/>
          <w:color w:val="000000"/>
          <w:sz w:val="24"/>
          <w:szCs w:val="24"/>
        </w:rPr>
        <w:t>T</w:t>
      </w:r>
      <w:r w:rsidRPr="00910AF4">
        <w:rPr>
          <w:rFonts w:ascii="Arial" w:hAnsi="Arial" w:cs="Arial"/>
          <w:color w:val="000000"/>
          <w:sz w:val="24"/>
          <w:szCs w:val="24"/>
        </w:rPr>
        <w:t>his will be</w:t>
      </w:r>
      <w:r w:rsidR="00620DCF">
        <w:rPr>
          <w:rFonts w:ascii="Arial" w:hAnsi="Arial" w:cs="Arial"/>
          <w:color w:val="0070C0"/>
          <w:sz w:val="24"/>
          <w:szCs w:val="24"/>
        </w:rPr>
        <w:t xml:space="preserve"> </w:t>
      </w:r>
      <w:r w:rsidRPr="00910AF4">
        <w:rPr>
          <w:rFonts w:ascii="Arial" w:hAnsi="Arial" w:cs="Arial"/>
          <w:color w:val="000000"/>
          <w:sz w:val="24"/>
          <w:szCs w:val="24"/>
        </w:rPr>
        <w:t>discussed with the person concerned and, where appropriate</w:t>
      </w:r>
      <w:r w:rsidR="00620DCF">
        <w:rPr>
          <w:rFonts w:ascii="Arial" w:hAnsi="Arial" w:cs="Arial"/>
          <w:color w:val="000000"/>
          <w:sz w:val="24"/>
          <w:szCs w:val="24"/>
        </w:rPr>
        <w:t>,</w:t>
      </w:r>
      <w:r w:rsidR="00620DCF">
        <w:rPr>
          <w:rFonts w:ascii="Arial" w:hAnsi="Arial" w:cs="Arial"/>
          <w:color w:val="0070C0"/>
          <w:sz w:val="24"/>
          <w:szCs w:val="24"/>
        </w:rPr>
        <w:t xml:space="preserve"> </w:t>
      </w:r>
      <w:r w:rsidRPr="00910AF4">
        <w:rPr>
          <w:rFonts w:ascii="Arial" w:hAnsi="Arial" w:cs="Arial"/>
          <w:color w:val="000000"/>
          <w:sz w:val="24"/>
          <w:szCs w:val="24"/>
        </w:rPr>
        <w:t>their carer</w:t>
      </w:r>
      <w:r w:rsidR="00A77DB3">
        <w:rPr>
          <w:rFonts w:ascii="Arial" w:hAnsi="Arial" w:cs="Arial"/>
          <w:color w:val="000000"/>
          <w:sz w:val="24"/>
          <w:szCs w:val="24"/>
        </w:rPr>
        <w:t>.</w:t>
      </w:r>
      <w:r w:rsidRPr="00910AF4">
        <w:rPr>
          <w:rFonts w:ascii="Arial" w:hAnsi="Arial" w:cs="Arial"/>
          <w:color w:val="000000"/>
          <w:sz w:val="24"/>
          <w:szCs w:val="24"/>
        </w:rPr>
        <w:t xml:space="preserve"> It is essential that decision-making demonstrates a balance between respecting and supporting the person’s right to make their own decisions whilst </w:t>
      </w:r>
      <w:r w:rsidR="00A77DB3" w:rsidRPr="00B93CD6">
        <w:rPr>
          <w:rFonts w:ascii="Arial" w:hAnsi="Arial" w:cs="Arial"/>
          <w:sz w:val="24"/>
          <w:szCs w:val="24"/>
        </w:rPr>
        <w:t xml:space="preserve">at the same time, </w:t>
      </w:r>
      <w:r w:rsidR="00B30ADE" w:rsidRPr="00B93CD6">
        <w:rPr>
          <w:rFonts w:ascii="Arial" w:hAnsi="Arial" w:cs="Arial"/>
          <w:sz w:val="24"/>
          <w:szCs w:val="24"/>
        </w:rPr>
        <w:t xml:space="preserve">adhering to professional responsibilities, </w:t>
      </w:r>
      <w:r w:rsidR="00B93CD6" w:rsidRPr="00B93CD6">
        <w:rPr>
          <w:rFonts w:ascii="Arial" w:hAnsi="Arial" w:cs="Arial"/>
          <w:sz w:val="24"/>
          <w:szCs w:val="24"/>
        </w:rPr>
        <w:t>and meeting</w:t>
      </w:r>
      <w:r w:rsidR="00B30ADE" w:rsidRPr="00B93CD6">
        <w:rPr>
          <w:rFonts w:ascii="Arial" w:hAnsi="Arial" w:cs="Arial"/>
          <w:sz w:val="24"/>
          <w:szCs w:val="24"/>
        </w:rPr>
        <w:t xml:space="preserve"> duty of care obligations</w:t>
      </w:r>
      <w:r w:rsidR="00B30ADE">
        <w:rPr>
          <w:rFonts w:ascii="Arial" w:hAnsi="Arial" w:cs="Arial"/>
          <w:color w:val="0070C0"/>
          <w:sz w:val="24"/>
          <w:szCs w:val="24"/>
        </w:rPr>
        <w:t>.</w:t>
      </w:r>
      <w:r w:rsidR="00B30ADE">
        <w:rPr>
          <w:rFonts w:ascii="Arial" w:hAnsi="Arial" w:cs="Arial"/>
          <w:color w:val="000000"/>
          <w:sz w:val="24"/>
          <w:szCs w:val="24"/>
        </w:rPr>
        <w:t xml:space="preserve"> </w:t>
      </w:r>
      <w:r w:rsidRPr="00910AF4">
        <w:rPr>
          <w:rFonts w:ascii="Arial" w:hAnsi="Arial" w:cs="Arial"/>
          <w:color w:val="000000"/>
          <w:sz w:val="24"/>
          <w:szCs w:val="24"/>
        </w:rPr>
        <w:t xml:space="preserve">Even when an individual is indicating that they wish to accept a high level of risk, this should not prevent the assessor from involving other agencies to share information about the risk and agree any available actions that will reduce or monitor the risk. The individual must be aware that this is happening. </w:t>
      </w:r>
    </w:p>
    <w:p w14:paraId="607B2419" w14:textId="0639F3FF" w:rsidR="002D65E0" w:rsidRDefault="002D65E0" w:rsidP="002D65E0">
      <w:pPr>
        <w:autoSpaceDE w:val="0"/>
        <w:autoSpaceDN w:val="0"/>
        <w:adjustRightInd w:val="0"/>
        <w:spacing w:after="0" w:line="240" w:lineRule="auto"/>
        <w:jc w:val="both"/>
        <w:rPr>
          <w:rFonts w:ascii="Arial" w:hAnsi="Arial" w:cs="Arial"/>
          <w:i/>
          <w:color w:val="7030A0"/>
          <w:sz w:val="24"/>
          <w:szCs w:val="24"/>
        </w:rPr>
      </w:pPr>
    </w:p>
    <w:p w14:paraId="78522D4A" w14:textId="0A6F65D1" w:rsidR="00CB6B50" w:rsidRPr="00EA229B" w:rsidRDefault="00B93CD6" w:rsidP="002D65E0">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Where</w:t>
      </w:r>
      <w:r w:rsidR="00CB6B50" w:rsidRPr="00EA229B">
        <w:rPr>
          <w:rFonts w:ascii="Arial" w:hAnsi="Arial" w:cs="Arial"/>
          <w:iCs/>
          <w:sz w:val="24"/>
          <w:szCs w:val="24"/>
        </w:rPr>
        <w:t xml:space="preserve"> </w:t>
      </w:r>
      <w:r w:rsidR="00CB6B50" w:rsidRPr="00B93CD6">
        <w:rPr>
          <w:rFonts w:ascii="Arial" w:hAnsi="Arial" w:cs="Arial"/>
          <w:iCs/>
          <w:sz w:val="24"/>
          <w:szCs w:val="24"/>
        </w:rPr>
        <w:t>this</w:t>
      </w:r>
      <w:r w:rsidR="003F47A2">
        <w:rPr>
          <w:rFonts w:ascii="Arial" w:hAnsi="Arial" w:cs="Arial"/>
          <w:iCs/>
          <w:color w:val="0070C0"/>
          <w:sz w:val="24"/>
          <w:szCs w:val="24"/>
        </w:rPr>
        <w:t xml:space="preserve"> </w:t>
      </w:r>
      <w:r w:rsidR="00CB6B50" w:rsidRPr="00EA229B">
        <w:rPr>
          <w:rFonts w:ascii="Arial" w:hAnsi="Arial" w:cs="Arial"/>
          <w:iCs/>
          <w:sz w:val="24"/>
          <w:szCs w:val="24"/>
        </w:rPr>
        <w:t xml:space="preserve">process is used for </w:t>
      </w:r>
      <w:r w:rsidR="00CB6B50" w:rsidRPr="00B93CD6">
        <w:rPr>
          <w:rFonts w:ascii="Arial" w:hAnsi="Arial" w:cs="Arial"/>
          <w:iCs/>
          <w:sz w:val="24"/>
          <w:szCs w:val="24"/>
        </w:rPr>
        <w:t xml:space="preserve">transition cases </w:t>
      </w:r>
      <w:r w:rsidRPr="00B93CD6">
        <w:rPr>
          <w:rFonts w:ascii="Arial" w:hAnsi="Arial" w:cs="Arial"/>
          <w:iCs/>
          <w:sz w:val="24"/>
          <w:szCs w:val="24"/>
        </w:rPr>
        <w:t>with an individual under 18 years of age</w:t>
      </w:r>
      <w:r w:rsidR="00CB6B50" w:rsidRPr="00B93CD6">
        <w:rPr>
          <w:rFonts w:ascii="Arial" w:hAnsi="Arial" w:cs="Arial"/>
          <w:iCs/>
          <w:sz w:val="24"/>
          <w:szCs w:val="24"/>
        </w:rPr>
        <w:t>,</w:t>
      </w:r>
      <w:r w:rsidR="00CB6B50" w:rsidRPr="00EA229B">
        <w:rPr>
          <w:rFonts w:ascii="Arial" w:hAnsi="Arial" w:cs="Arial"/>
          <w:iCs/>
          <w:sz w:val="24"/>
          <w:szCs w:val="24"/>
        </w:rPr>
        <w:t xml:space="preserve"> child safeguarding processes must be followed.</w:t>
      </w:r>
    </w:p>
    <w:p w14:paraId="05B9F8A4" w14:textId="77777777" w:rsidR="00CB6B50" w:rsidRPr="00CB6B50" w:rsidRDefault="00CB6B50" w:rsidP="002D65E0">
      <w:pPr>
        <w:autoSpaceDE w:val="0"/>
        <w:autoSpaceDN w:val="0"/>
        <w:adjustRightInd w:val="0"/>
        <w:spacing w:after="0" w:line="240" w:lineRule="auto"/>
        <w:jc w:val="both"/>
        <w:rPr>
          <w:rFonts w:ascii="Arial" w:hAnsi="Arial" w:cs="Arial"/>
          <w:iCs/>
          <w:color w:val="7030A0"/>
          <w:sz w:val="24"/>
          <w:szCs w:val="24"/>
        </w:rPr>
      </w:pPr>
    </w:p>
    <w:p w14:paraId="6F24C605" w14:textId="77777777" w:rsidR="002D65E0" w:rsidRPr="001F0F0E" w:rsidRDefault="002D65E0" w:rsidP="002D65E0">
      <w:pPr>
        <w:autoSpaceDE w:val="0"/>
        <w:autoSpaceDN w:val="0"/>
        <w:adjustRightInd w:val="0"/>
        <w:spacing w:after="0" w:line="240" w:lineRule="auto"/>
        <w:jc w:val="both"/>
        <w:rPr>
          <w:rFonts w:ascii="Arial" w:hAnsi="Arial" w:cs="Arial"/>
          <w:i/>
          <w:color w:val="000000"/>
          <w:sz w:val="24"/>
          <w:szCs w:val="24"/>
        </w:rPr>
      </w:pPr>
      <w:r w:rsidRPr="001F0F0E">
        <w:rPr>
          <w:rFonts w:ascii="Arial" w:hAnsi="Arial" w:cs="Arial"/>
          <w:b/>
          <w:bCs/>
          <w:i/>
          <w:color w:val="000000"/>
          <w:sz w:val="24"/>
          <w:szCs w:val="24"/>
        </w:rPr>
        <w:t xml:space="preserve">Decisions to withdraw services/support </w:t>
      </w:r>
    </w:p>
    <w:p w14:paraId="5BCBBED2" w14:textId="3264786C" w:rsidR="00B93CD6" w:rsidRPr="00B93CD6" w:rsidRDefault="00B93CD6" w:rsidP="0081244A">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Decisions to withdraw support/services when an individual declines or is reluctant to engage must take the above advice into account</w:t>
      </w:r>
    </w:p>
    <w:p w14:paraId="1060D016" w14:textId="1D20CEA2" w:rsidR="00D33931" w:rsidRDefault="00D33931">
      <w:pPr>
        <w:rPr>
          <w:rFonts w:ascii="Arial" w:hAnsi="Arial" w:cs="Arial"/>
          <w:b/>
          <w:bCs/>
          <w:color w:val="000000"/>
          <w:sz w:val="24"/>
          <w:szCs w:val="24"/>
        </w:rPr>
      </w:pPr>
    </w:p>
    <w:p w14:paraId="0800ADE3" w14:textId="77777777" w:rsidR="00C843C8" w:rsidRDefault="00C843C8">
      <w:pPr>
        <w:rPr>
          <w:rFonts w:ascii="Arial" w:hAnsi="Arial" w:cs="Arial"/>
          <w:b/>
          <w:bCs/>
          <w:color w:val="000000"/>
          <w:sz w:val="24"/>
          <w:szCs w:val="24"/>
        </w:rPr>
      </w:pPr>
      <w:r>
        <w:rPr>
          <w:rFonts w:ascii="Arial" w:hAnsi="Arial" w:cs="Arial"/>
          <w:b/>
          <w:bCs/>
        </w:rPr>
        <w:br w:type="page"/>
      </w:r>
    </w:p>
    <w:p w14:paraId="6D1B8DBE" w14:textId="50E54E7B" w:rsidR="006138E7" w:rsidRPr="00910AF4" w:rsidRDefault="009048A5" w:rsidP="002D65E0">
      <w:pPr>
        <w:pStyle w:val="Default"/>
        <w:jc w:val="both"/>
        <w:rPr>
          <w:rFonts w:ascii="Arial" w:hAnsi="Arial" w:cs="Arial"/>
          <w:b/>
          <w:bCs/>
        </w:rPr>
      </w:pPr>
      <w:r>
        <w:rPr>
          <w:rFonts w:ascii="Arial" w:hAnsi="Arial" w:cs="Arial"/>
          <w:b/>
          <w:bCs/>
        </w:rPr>
        <w:lastRenderedPageBreak/>
        <w:t xml:space="preserve">6. PROCESS GUIDANCE </w:t>
      </w:r>
    </w:p>
    <w:p w14:paraId="5519A33D" w14:textId="77777777" w:rsidR="006138E7" w:rsidRPr="00910AF4" w:rsidRDefault="006138E7" w:rsidP="002D65E0">
      <w:pPr>
        <w:pStyle w:val="Default"/>
        <w:jc w:val="both"/>
        <w:rPr>
          <w:rFonts w:ascii="Arial" w:hAnsi="Arial" w:cs="Arial"/>
          <w:b/>
          <w:bCs/>
        </w:rPr>
      </w:pPr>
    </w:p>
    <w:p w14:paraId="539846AE" w14:textId="77777777" w:rsidR="006138E7" w:rsidRPr="00910AF4" w:rsidRDefault="006138E7"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The following guidance should be read as a supporting document to the on line Berkshire Multi-Agency Safeguarding Adults Policies and Procedures: </w:t>
      </w:r>
    </w:p>
    <w:p w14:paraId="13DC7427" w14:textId="5F3D3537" w:rsidR="006138E7" w:rsidRDefault="006138E7" w:rsidP="002D65E0">
      <w:pPr>
        <w:autoSpaceDE w:val="0"/>
        <w:autoSpaceDN w:val="0"/>
        <w:adjustRightInd w:val="0"/>
        <w:spacing w:after="0" w:line="240" w:lineRule="auto"/>
        <w:rPr>
          <w:rFonts w:ascii="Arial" w:hAnsi="Arial" w:cs="Arial"/>
          <w:color w:val="000000"/>
          <w:sz w:val="24"/>
          <w:szCs w:val="24"/>
        </w:rPr>
      </w:pPr>
    </w:p>
    <w:p w14:paraId="4A2F5D04" w14:textId="29499E51" w:rsidR="00BA418A" w:rsidRDefault="00265E2E" w:rsidP="002D65E0">
      <w:pPr>
        <w:autoSpaceDE w:val="0"/>
        <w:autoSpaceDN w:val="0"/>
        <w:adjustRightInd w:val="0"/>
        <w:spacing w:after="0" w:line="240" w:lineRule="auto"/>
        <w:rPr>
          <w:rFonts w:ascii="Arial" w:hAnsi="Arial" w:cs="Arial"/>
          <w:color w:val="000000"/>
          <w:sz w:val="24"/>
          <w:szCs w:val="24"/>
        </w:rPr>
      </w:pPr>
      <w:hyperlink r:id="rId10" w:history="1">
        <w:r w:rsidR="00BA418A">
          <w:rPr>
            <w:rStyle w:val="Hyperlink"/>
          </w:rPr>
          <w:t>Slough Procedures and Appendixes (berkshiresafeguardingadults.co.uk)</w:t>
        </w:r>
      </w:hyperlink>
    </w:p>
    <w:p w14:paraId="07A97DA3" w14:textId="0C45930F" w:rsidR="00BA418A" w:rsidRDefault="00BA418A" w:rsidP="002D65E0">
      <w:pPr>
        <w:autoSpaceDE w:val="0"/>
        <w:autoSpaceDN w:val="0"/>
        <w:adjustRightInd w:val="0"/>
        <w:spacing w:after="0" w:line="240" w:lineRule="auto"/>
        <w:rPr>
          <w:rFonts w:ascii="Arial" w:hAnsi="Arial" w:cs="Arial"/>
          <w:color w:val="000000"/>
          <w:sz w:val="24"/>
          <w:szCs w:val="24"/>
        </w:rPr>
      </w:pPr>
    </w:p>
    <w:p w14:paraId="59311EC8" w14:textId="77777777" w:rsidR="006138E7" w:rsidRPr="00910AF4" w:rsidRDefault="006138E7" w:rsidP="002D65E0">
      <w:pPr>
        <w:pStyle w:val="Default"/>
        <w:jc w:val="both"/>
        <w:rPr>
          <w:rFonts w:ascii="Arial" w:hAnsi="Arial" w:cs="Arial"/>
        </w:rPr>
      </w:pPr>
      <w:r w:rsidRPr="00910AF4">
        <w:rPr>
          <w:rFonts w:ascii="Arial" w:hAnsi="Arial" w:cs="Arial"/>
        </w:rPr>
        <w:t xml:space="preserve">This guidance </w:t>
      </w:r>
      <w:r w:rsidR="0024175A" w:rsidRPr="00910AF4">
        <w:rPr>
          <w:rFonts w:ascii="Arial" w:hAnsi="Arial" w:cs="Arial"/>
        </w:rPr>
        <w:t>fulfils</w:t>
      </w:r>
      <w:r w:rsidRPr="00910AF4">
        <w:rPr>
          <w:rFonts w:ascii="Arial" w:hAnsi="Arial" w:cs="Arial"/>
        </w:rPr>
        <w:t xml:space="preserve"> the function of Multi-Agency Risk Assessment Panels, as described in the Berkshire Policies and Procedures:</w:t>
      </w:r>
    </w:p>
    <w:p w14:paraId="4C76B3ED" w14:textId="77777777" w:rsidR="006138E7" w:rsidRDefault="006138E7" w:rsidP="002D65E0">
      <w:pPr>
        <w:pStyle w:val="Default"/>
        <w:jc w:val="both"/>
        <w:rPr>
          <w:rFonts w:ascii="Arial" w:hAnsi="Arial" w:cs="Arial"/>
        </w:rPr>
      </w:pPr>
    </w:p>
    <w:p w14:paraId="7488C155" w14:textId="77777777" w:rsidR="006138E7" w:rsidRPr="00910AF4" w:rsidRDefault="006138E7" w:rsidP="002D65E0">
      <w:pPr>
        <w:pStyle w:val="Default"/>
        <w:jc w:val="both"/>
        <w:rPr>
          <w:rFonts w:ascii="Arial" w:hAnsi="Arial" w:cs="Arial"/>
        </w:rPr>
      </w:pPr>
      <w:r w:rsidRPr="00910AF4">
        <w:rPr>
          <w:rFonts w:ascii="Arial" w:hAnsi="Arial" w:cs="Arial"/>
          <w:noProof/>
          <w:lang w:eastAsia="en-GB"/>
        </w:rPr>
        <mc:AlternateContent>
          <mc:Choice Requires="wps">
            <w:drawing>
              <wp:inline distT="0" distB="0" distL="0" distR="0" wp14:anchorId="7CFDD6CF" wp14:editId="21FD1F49">
                <wp:extent cx="5819775" cy="3722914"/>
                <wp:effectExtent l="0" t="0" r="28575" b="1143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722914"/>
                        </a:xfrm>
                        <a:prstGeom prst="rect">
                          <a:avLst/>
                        </a:prstGeom>
                        <a:solidFill>
                          <a:srgbClr val="FFFFFF"/>
                        </a:solidFill>
                        <a:ln w="9525">
                          <a:solidFill>
                            <a:srgbClr val="000000"/>
                          </a:solidFill>
                          <a:miter lim="800000"/>
                          <a:headEnd/>
                          <a:tailEnd/>
                        </a:ln>
                      </wps:spPr>
                      <wps:txbx>
                        <w:txbxContent>
                          <w:p w14:paraId="5951BD91" w14:textId="77777777" w:rsidR="00C356B6" w:rsidRPr="007B044C" w:rsidRDefault="00C356B6" w:rsidP="006138E7">
                            <w:pPr>
                              <w:autoSpaceDE w:val="0"/>
                              <w:autoSpaceDN w:val="0"/>
                              <w:adjustRightInd w:val="0"/>
                              <w:spacing w:after="0" w:line="240" w:lineRule="auto"/>
                              <w:rPr>
                                <w:rFonts w:cs="Arial"/>
                                <w:color w:val="000000"/>
                                <w:sz w:val="24"/>
                                <w:szCs w:val="24"/>
                              </w:rPr>
                            </w:pPr>
                            <w:r w:rsidRPr="007B044C">
                              <w:rPr>
                                <w:rFonts w:cs="Arial"/>
                                <w:color w:val="000000"/>
                                <w:sz w:val="24"/>
                                <w:szCs w:val="24"/>
                              </w:rPr>
                              <w:t xml:space="preserve">2.10.4 </w:t>
                            </w:r>
                            <w:r w:rsidRPr="007B044C">
                              <w:rPr>
                                <w:rFonts w:cs="Arial"/>
                                <w:b/>
                                <w:bCs/>
                                <w:color w:val="000000"/>
                                <w:sz w:val="24"/>
                                <w:szCs w:val="24"/>
                              </w:rPr>
                              <w:t xml:space="preserve">Multi-Agency Risk Assessment Panels (or Risk Enablement Panels or High Risk Panels) </w:t>
                            </w:r>
                          </w:p>
                          <w:p w14:paraId="2FE2381F" w14:textId="244907E0" w:rsidR="00C356B6" w:rsidRDefault="00C356B6" w:rsidP="006138E7">
                            <w:pPr>
                              <w:autoSpaceDE w:val="0"/>
                              <w:autoSpaceDN w:val="0"/>
                              <w:adjustRightInd w:val="0"/>
                              <w:spacing w:after="0" w:line="240" w:lineRule="auto"/>
                              <w:jc w:val="both"/>
                              <w:rPr>
                                <w:rFonts w:cs="Arial"/>
                                <w:color w:val="000000"/>
                                <w:sz w:val="24"/>
                                <w:szCs w:val="24"/>
                              </w:rPr>
                            </w:pPr>
                            <w:r w:rsidRPr="007B044C">
                              <w:rPr>
                                <w:rFonts w:cs="Arial"/>
                                <w:color w:val="000000"/>
                                <w:sz w:val="24"/>
                                <w:szCs w:val="24"/>
                              </w:rPr>
                              <w:t xml:space="preserve">Multi-Agency Risk Panels are one type of multi-agency working on complex and high risk cases, often where agencies spend significant amounts of time responding to difficult, chaotic or problematic behaviour or lifestyles that place the person, and possibly others, at significant risk. Panels can be created with all necessary partners, both statutory and </w:t>
                            </w:r>
                            <w:r w:rsidRPr="00BA418A">
                              <w:rPr>
                                <w:rFonts w:cs="Arial"/>
                                <w:color w:val="000000"/>
                                <w:sz w:val="24"/>
                                <w:szCs w:val="24"/>
                              </w:rPr>
                              <w:t>third</w:t>
                            </w:r>
                            <w:r w:rsidRPr="00606903">
                              <w:rPr>
                                <w:rFonts w:cs="Arial"/>
                                <w:strike/>
                                <w:color w:val="000000"/>
                                <w:sz w:val="24"/>
                                <w:szCs w:val="24"/>
                              </w:rPr>
                              <w:t xml:space="preserve"> </w:t>
                            </w:r>
                            <w:r w:rsidRPr="00BA418A">
                              <w:rPr>
                                <w:rFonts w:cs="Arial"/>
                                <w:color w:val="000000"/>
                                <w:sz w:val="24"/>
                                <w:szCs w:val="24"/>
                              </w:rPr>
                              <w:t>party</w:t>
                            </w:r>
                            <w:r w:rsidRPr="007B044C">
                              <w:rPr>
                                <w:rFonts w:cs="Arial"/>
                                <w:color w:val="000000"/>
                                <w:sz w:val="24"/>
                                <w:szCs w:val="24"/>
                              </w:rPr>
                              <w:t xml:space="preserve"> and will vary depending on local need of the case in question. Any situation calling for multi-agency action could be discussed at panel meetings. The panel will support agencies in their work to lower and manage risk for both individuals and the wider community. </w:t>
                            </w:r>
                          </w:p>
                          <w:p w14:paraId="20BFE1D6" w14:textId="77777777" w:rsidR="00BA418A" w:rsidRPr="007B044C" w:rsidRDefault="00BA418A" w:rsidP="006138E7">
                            <w:pPr>
                              <w:autoSpaceDE w:val="0"/>
                              <w:autoSpaceDN w:val="0"/>
                              <w:adjustRightInd w:val="0"/>
                              <w:spacing w:after="0" w:line="240" w:lineRule="auto"/>
                              <w:jc w:val="both"/>
                              <w:rPr>
                                <w:rFonts w:cs="Arial"/>
                                <w:color w:val="000000"/>
                                <w:sz w:val="24"/>
                                <w:szCs w:val="24"/>
                              </w:rPr>
                            </w:pPr>
                          </w:p>
                          <w:p w14:paraId="148FCBF0" w14:textId="7C4790D3" w:rsidR="00C356B6" w:rsidRDefault="00C356B6" w:rsidP="006138E7">
                            <w:pPr>
                              <w:autoSpaceDE w:val="0"/>
                              <w:autoSpaceDN w:val="0"/>
                              <w:adjustRightInd w:val="0"/>
                              <w:spacing w:after="0" w:line="240" w:lineRule="auto"/>
                              <w:jc w:val="both"/>
                              <w:rPr>
                                <w:rFonts w:cs="Arial"/>
                                <w:color w:val="000000"/>
                                <w:sz w:val="24"/>
                                <w:szCs w:val="24"/>
                              </w:rPr>
                            </w:pPr>
                            <w:r w:rsidRPr="007B044C">
                              <w:rPr>
                                <w:rFonts w:cs="Arial"/>
                                <w:color w:val="000000"/>
                                <w:sz w:val="24"/>
                                <w:szCs w:val="24"/>
                              </w:rPr>
                              <w:t xml:space="preserve">Multi-Agency Risk Panels are based on the belief that shared decision making is the most effective, transparent and safe way to reach a decision, where there is challenge with the adult at risk and professionals working with them to mitigate the risk; or where there is a high complex case and the risk needs to be escalated for consideration by such a panel. The purpose of the Panel is to agree a risk reduction plan that is owned and progressed by the most relevant agency with the support of necessary partners. </w:t>
                            </w:r>
                          </w:p>
                          <w:p w14:paraId="608BF6CC" w14:textId="77777777" w:rsidR="00BA418A" w:rsidRPr="007B044C" w:rsidRDefault="00BA418A" w:rsidP="006138E7">
                            <w:pPr>
                              <w:autoSpaceDE w:val="0"/>
                              <w:autoSpaceDN w:val="0"/>
                              <w:adjustRightInd w:val="0"/>
                              <w:spacing w:after="0" w:line="240" w:lineRule="auto"/>
                              <w:jc w:val="both"/>
                              <w:rPr>
                                <w:rFonts w:cs="Arial"/>
                                <w:color w:val="000000"/>
                                <w:sz w:val="24"/>
                                <w:szCs w:val="24"/>
                              </w:rPr>
                            </w:pPr>
                          </w:p>
                          <w:p w14:paraId="5C0E31C0" w14:textId="5271E9CE" w:rsidR="009F387D" w:rsidRPr="00F44277" w:rsidRDefault="00C356B6" w:rsidP="00BA418A">
                            <w:pPr>
                              <w:jc w:val="both"/>
                              <w:rPr>
                                <w:color w:val="0070C0"/>
                              </w:rPr>
                            </w:pPr>
                            <w:r w:rsidRPr="007B044C">
                              <w:rPr>
                                <w:rFonts w:cs="Arial"/>
                                <w:color w:val="000000"/>
                                <w:sz w:val="24"/>
                                <w:szCs w:val="24"/>
                              </w:rPr>
                              <w:t>There are processes in each area to manage complex, high risk cases. Refer to your local area for further information and guidance</w:t>
                            </w:r>
                            <w:r w:rsidRPr="006138E7">
                              <w:rPr>
                                <w:rFonts w:cs="Arial"/>
                                <w:color w:val="000000"/>
                              </w:rPr>
                              <w:t>.</w:t>
                            </w:r>
                            <w:r w:rsidR="00606903">
                              <w:rPr>
                                <w:rFonts w:cs="Arial"/>
                                <w:color w:val="000000"/>
                              </w:rPr>
                              <w:t xml:space="preserve"> </w:t>
                            </w:r>
                          </w:p>
                        </w:txbxContent>
                      </wps:txbx>
                      <wps:bodyPr rot="0" vert="horz" wrap="square" lIns="91440" tIns="45720" rIns="91440" bIns="45720" anchor="t" anchorCtr="0">
                        <a:noAutofit/>
                      </wps:bodyPr>
                    </wps:wsp>
                  </a:graphicData>
                </a:graphic>
              </wp:inline>
            </w:drawing>
          </mc:Choice>
          <mc:Fallback>
            <w:pict>
              <v:shapetype w14:anchorId="7CFDD6CF" id="_x0000_t202" coordsize="21600,21600" o:spt="202" path="m,l,21600r21600,l21600,xe">
                <v:stroke joinstyle="miter"/>
                <v:path gradientshapeok="t" o:connecttype="rect"/>
              </v:shapetype>
              <v:shape id="Text Box 2" o:spid="_x0000_s1026" type="#_x0000_t202" style="width:458.25pt;height:29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">
                <v:textbox>
                  <w:txbxContent>
                    <w:p w14:paraId="5951BD91" w14:textId="77777777" w:rsidR="00C356B6" w:rsidRPr="007B044C" w:rsidRDefault="00C356B6" w:rsidP="006138E7">
                      <w:pPr>
                        <w:autoSpaceDE w:val="0"/>
                        <w:autoSpaceDN w:val="0"/>
                        <w:adjustRightInd w:val="0"/>
                        <w:spacing w:after="0" w:line="240" w:lineRule="auto"/>
                        <w:rPr>
                          <w:rFonts w:cs="Arial"/>
                          <w:color w:val="000000"/>
                          <w:sz w:val="24"/>
                          <w:szCs w:val="24"/>
                        </w:rPr>
                      </w:pPr>
                      <w:r w:rsidRPr="007B044C">
                        <w:rPr>
                          <w:rFonts w:cs="Arial"/>
                          <w:color w:val="000000"/>
                          <w:sz w:val="24"/>
                          <w:szCs w:val="24"/>
                        </w:rPr>
                        <w:t xml:space="preserve">2.10.4 </w:t>
                      </w:r>
                      <w:r w:rsidRPr="007B044C">
                        <w:rPr>
                          <w:rFonts w:cs="Arial"/>
                          <w:b/>
                          <w:bCs/>
                          <w:color w:val="000000"/>
                          <w:sz w:val="24"/>
                          <w:szCs w:val="24"/>
                        </w:rPr>
                        <w:t xml:space="preserve">Multi-Agency Risk Assessment Panels (or Risk Enablement Panels or High Risk Panels) </w:t>
                      </w:r>
                    </w:p>
                    <w:p w14:paraId="2FE2381F" w14:textId="244907E0" w:rsidR="00C356B6" w:rsidRDefault="00C356B6" w:rsidP="006138E7">
                      <w:pPr>
                        <w:autoSpaceDE w:val="0"/>
                        <w:autoSpaceDN w:val="0"/>
                        <w:adjustRightInd w:val="0"/>
                        <w:spacing w:after="0" w:line="240" w:lineRule="auto"/>
                        <w:jc w:val="both"/>
                        <w:rPr>
                          <w:rFonts w:cs="Arial"/>
                          <w:color w:val="000000"/>
                          <w:sz w:val="24"/>
                          <w:szCs w:val="24"/>
                        </w:rPr>
                      </w:pPr>
                      <w:r w:rsidRPr="007B044C">
                        <w:rPr>
                          <w:rFonts w:cs="Arial"/>
                          <w:color w:val="000000"/>
                          <w:sz w:val="24"/>
                          <w:szCs w:val="24"/>
                        </w:rPr>
                        <w:t xml:space="preserve">Multi-Agency Risk Panels are one type of multi-agency working on complex and </w:t>
                      </w:r>
                      <w:proofErr w:type="gramStart"/>
                      <w:r w:rsidRPr="007B044C">
                        <w:rPr>
                          <w:rFonts w:cs="Arial"/>
                          <w:color w:val="000000"/>
                          <w:sz w:val="24"/>
                          <w:szCs w:val="24"/>
                        </w:rPr>
                        <w:t>high risk</w:t>
                      </w:r>
                      <w:proofErr w:type="gramEnd"/>
                      <w:r w:rsidRPr="007B044C">
                        <w:rPr>
                          <w:rFonts w:cs="Arial"/>
                          <w:color w:val="000000"/>
                          <w:sz w:val="24"/>
                          <w:szCs w:val="24"/>
                        </w:rPr>
                        <w:t xml:space="preserve"> cases, often where agencies spend significant amounts of time responding to difficult, chaotic or problematic behaviour or lifestyles that place the person, and possibly others, at significant risk. Panels can be created with all necessary partners, both statutory and </w:t>
                      </w:r>
                      <w:r w:rsidRPr="00BA418A">
                        <w:rPr>
                          <w:rFonts w:cs="Arial"/>
                          <w:color w:val="000000"/>
                          <w:sz w:val="24"/>
                          <w:szCs w:val="24"/>
                        </w:rPr>
                        <w:t>third</w:t>
                      </w:r>
                      <w:r w:rsidRPr="00606903">
                        <w:rPr>
                          <w:rFonts w:cs="Arial"/>
                          <w:strike/>
                          <w:color w:val="000000"/>
                          <w:sz w:val="24"/>
                          <w:szCs w:val="24"/>
                        </w:rPr>
                        <w:t xml:space="preserve"> </w:t>
                      </w:r>
                      <w:r w:rsidRPr="00BA418A">
                        <w:rPr>
                          <w:rFonts w:cs="Arial"/>
                          <w:color w:val="000000"/>
                          <w:sz w:val="24"/>
                          <w:szCs w:val="24"/>
                        </w:rPr>
                        <w:t>party</w:t>
                      </w:r>
                      <w:r w:rsidRPr="007B044C">
                        <w:rPr>
                          <w:rFonts w:cs="Arial"/>
                          <w:color w:val="000000"/>
                          <w:sz w:val="24"/>
                          <w:szCs w:val="24"/>
                        </w:rPr>
                        <w:t xml:space="preserve"> and will vary depending on local need of the case in question. Any situation calling for multi-agency action could be discussed at panel meetings. The panel will support agencies in their work to lower and manage risk for both individuals and the wider community. </w:t>
                      </w:r>
                    </w:p>
                    <w:p w14:paraId="20BFE1D6" w14:textId="77777777" w:rsidR="00BA418A" w:rsidRPr="007B044C" w:rsidRDefault="00BA418A" w:rsidP="006138E7">
                      <w:pPr>
                        <w:autoSpaceDE w:val="0"/>
                        <w:autoSpaceDN w:val="0"/>
                        <w:adjustRightInd w:val="0"/>
                        <w:spacing w:after="0" w:line="240" w:lineRule="auto"/>
                        <w:jc w:val="both"/>
                        <w:rPr>
                          <w:rFonts w:cs="Arial"/>
                          <w:color w:val="000000"/>
                          <w:sz w:val="24"/>
                          <w:szCs w:val="24"/>
                        </w:rPr>
                      </w:pPr>
                    </w:p>
                    <w:p w14:paraId="148FCBF0" w14:textId="7C4790D3" w:rsidR="00C356B6" w:rsidRDefault="00C356B6" w:rsidP="006138E7">
                      <w:pPr>
                        <w:autoSpaceDE w:val="0"/>
                        <w:autoSpaceDN w:val="0"/>
                        <w:adjustRightInd w:val="0"/>
                        <w:spacing w:after="0" w:line="240" w:lineRule="auto"/>
                        <w:jc w:val="both"/>
                        <w:rPr>
                          <w:rFonts w:cs="Arial"/>
                          <w:color w:val="000000"/>
                          <w:sz w:val="24"/>
                          <w:szCs w:val="24"/>
                        </w:rPr>
                      </w:pPr>
                      <w:r w:rsidRPr="007B044C">
                        <w:rPr>
                          <w:rFonts w:cs="Arial"/>
                          <w:color w:val="000000"/>
                          <w:sz w:val="24"/>
                          <w:szCs w:val="24"/>
                        </w:rPr>
                        <w:t xml:space="preserve">Multi-Agency Risk Panels are based on the belief that shared decision making is the most effective, transparent and safe way to reach a decision, where there is challenge with the adult at risk and professionals working with them to mitigate the risk; or where there is a high complex case and the risk needs to be escalated for consideration by such a panel. The purpose of the Panel is to agree a risk reduction plan that is owned and progressed by the most relevant agency with the support of necessary partners. </w:t>
                      </w:r>
                    </w:p>
                    <w:p w14:paraId="608BF6CC" w14:textId="77777777" w:rsidR="00BA418A" w:rsidRPr="007B044C" w:rsidRDefault="00BA418A" w:rsidP="006138E7">
                      <w:pPr>
                        <w:autoSpaceDE w:val="0"/>
                        <w:autoSpaceDN w:val="0"/>
                        <w:adjustRightInd w:val="0"/>
                        <w:spacing w:after="0" w:line="240" w:lineRule="auto"/>
                        <w:jc w:val="both"/>
                        <w:rPr>
                          <w:rFonts w:cs="Arial"/>
                          <w:color w:val="000000"/>
                          <w:sz w:val="24"/>
                          <w:szCs w:val="24"/>
                        </w:rPr>
                      </w:pPr>
                    </w:p>
                    <w:p w14:paraId="5C0E31C0" w14:textId="5271E9CE" w:rsidR="009F387D" w:rsidRPr="00F44277" w:rsidRDefault="00C356B6" w:rsidP="00BA418A">
                      <w:pPr>
                        <w:jc w:val="both"/>
                        <w:rPr>
                          <w:color w:val="0070C0"/>
                        </w:rPr>
                      </w:pPr>
                      <w:r w:rsidRPr="007B044C">
                        <w:rPr>
                          <w:rFonts w:cs="Arial"/>
                          <w:color w:val="000000"/>
                          <w:sz w:val="24"/>
                          <w:szCs w:val="24"/>
                        </w:rPr>
                        <w:t>There are processes in each area to manage complex, high risk cases. Refer to your local area for further information and guidance</w:t>
                      </w:r>
                      <w:r w:rsidRPr="006138E7">
                        <w:rPr>
                          <w:rFonts w:cs="Arial"/>
                          <w:color w:val="000000"/>
                        </w:rPr>
                        <w:t>.</w:t>
                      </w:r>
                      <w:r w:rsidR="00606903">
                        <w:rPr>
                          <w:rFonts w:cs="Arial"/>
                          <w:color w:val="000000"/>
                        </w:rPr>
                        <w:t xml:space="preserve"> </w:t>
                      </w:r>
                    </w:p>
                  </w:txbxContent>
                </v:textbox>
                <w10:anchorlock/>
              </v:shape>
            </w:pict>
          </mc:Fallback>
        </mc:AlternateContent>
      </w:r>
    </w:p>
    <w:p w14:paraId="3D6DE180" w14:textId="77777777" w:rsidR="006138E7" w:rsidRPr="00910AF4" w:rsidRDefault="006138E7" w:rsidP="002D65E0">
      <w:pPr>
        <w:pStyle w:val="Default"/>
        <w:jc w:val="both"/>
        <w:rPr>
          <w:rFonts w:ascii="Arial" w:hAnsi="Arial" w:cs="Arial"/>
        </w:rPr>
      </w:pPr>
    </w:p>
    <w:p w14:paraId="0DC0A34B" w14:textId="77777777" w:rsidR="006138E7" w:rsidRPr="00910AF4" w:rsidRDefault="006138E7"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NB: </w:t>
      </w:r>
    </w:p>
    <w:p w14:paraId="32453C07" w14:textId="77777777" w:rsidR="006138E7" w:rsidRPr="00910AF4" w:rsidRDefault="006138E7"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Where the word “vulnerable” is used in this document, it refers to the College of Policing 2017 definition: </w:t>
      </w:r>
    </w:p>
    <w:p w14:paraId="59056A7F" w14:textId="269BBC9C" w:rsidR="006138E7" w:rsidRPr="00910AF4" w:rsidRDefault="006138E7"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 person is vulnerable if as a result of their situation or circumstances, they are unable to take care of or protect themselves, or others, from harm or exploitation”  </w:t>
      </w:r>
    </w:p>
    <w:p w14:paraId="3FD3712A" w14:textId="77777777" w:rsidR="006138E7" w:rsidRPr="00910AF4" w:rsidRDefault="006138E7" w:rsidP="002D65E0">
      <w:pPr>
        <w:pStyle w:val="Default"/>
        <w:jc w:val="both"/>
        <w:rPr>
          <w:rFonts w:ascii="Arial" w:hAnsi="Arial" w:cs="Arial"/>
        </w:rPr>
      </w:pPr>
    </w:p>
    <w:p w14:paraId="2DA928BB" w14:textId="77777777" w:rsidR="009048A5" w:rsidRDefault="009048A5">
      <w:pPr>
        <w:rPr>
          <w:rFonts w:ascii="Arial" w:hAnsi="Arial" w:cs="Arial"/>
          <w:b/>
          <w:bCs/>
          <w:color w:val="000000"/>
          <w:sz w:val="24"/>
          <w:szCs w:val="24"/>
        </w:rPr>
      </w:pPr>
      <w:r>
        <w:rPr>
          <w:rFonts w:ascii="Arial" w:hAnsi="Arial" w:cs="Arial"/>
          <w:b/>
          <w:bCs/>
          <w:color w:val="000000"/>
          <w:sz w:val="24"/>
          <w:szCs w:val="24"/>
        </w:rPr>
        <w:br w:type="page"/>
      </w:r>
    </w:p>
    <w:p w14:paraId="46E2AFE9" w14:textId="77777777" w:rsidR="00C843C8" w:rsidRDefault="00C843C8" w:rsidP="002D65E0">
      <w:pPr>
        <w:autoSpaceDE w:val="0"/>
        <w:autoSpaceDN w:val="0"/>
        <w:adjustRightInd w:val="0"/>
        <w:spacing w:after="0" w:line="240" w:lineRule="auto"/>
        <w:rPr>
          <w:rFonts w:ascii="Arial" w:hAnsi="Arial" w:cs="Arial"/>
          <w:b/>
          <w:bCs/>
          <w:color w:val="000000"/>
          <w:sz w:val="24"/>
          <w:szCs w:val="24"/>
        </w:rPr>
      </w:pPr>
    </w:p>
    <w:p w14:paraId="4D8C6AEB" w14:textId="5FFAE0C2" w:rsidR="008B3008" w:rsidRPr="00910AF4" w:rsidRDefault="00C843C8" w:rsidP="002D65E0">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Background</w:t>
      </w:r>
      <w:r w:rsidR="008B3008" w:rsidRPr="00910AF4">
        <w:rPr>
          <w:rFonts w:ascii="Arial" w:hAnsi="Arial" w:cs="Arial"/>
          <w:b/>
          <w:bCs/>
          <w:color w:val="000000"/>
          <w:sz w:val="24"/>
          <w:szCs w:val="24"/>
        </w:rPr>
        <w:t xml:space="preserve"> </w:t>
      </w:r>
    </w:p>
    <w:p w14:paraId="1EEEA32C" w14:textId="41074809" w:rsidR="008B3008"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Adults</w:t>
      </w:r>
      <w:r w:rsidR="00CB6B50">
        <w:rPr>
          <w:rFonts w:ascii="Arial" w:hAnsi="Arial" w:cs="Arial"/>
          <w:color w:val="000000"/>
          <w:sz w:val="24"/>
          <w:szCs w:val="24"/>
        </w:rPr>
        <w:t>,</w:t>
      </w:r>
      <w:r w:rsidRPr="00910AF4">
        <w:rPr>
          <w:rFonts w:ascii="Arial" w:hAnsi="Arial" w:cs="Arial"/>
          <w:color w:val="000000"/>
          <w:sz w:val="24"/>
          <w:szCs w:val="24"/>
        </w:rPr>
        <w:t xml:space="preserve"> </w:t>
      </w:r>
      <w:r w:rsidR="00CB6B50" w:rsidRPr="00EA229B">
        <w:rPr>
          <w:rFonts w:ascii="Arial" w:hAnsi="Arial" w:cs="Arial"/>
          <w:sz w:val="24"/>
          <w:szCs w:val="24"/>
        </w:rPr>
        <w:t xml:space="preserve">and </w:t>
      </w:r>
      <w:r w:rsidR="00F44277" w:rsidRPr="00C843C8">
        <w:rPr>
          <w:rFonts w:ascii="Arial" w:hAnsi="Arial" w:cs="Arial"/>
          <w:sz w:val="24"/>
          <w:szCs w:val="24"/>
        </w:rPr>
        <w:t xml:space="preserve">adolescents </w:t>
      </w:r>
      <w:r w:rsidR="00C843C8">
        <w:rPr>
          <w:rFonts w:ascii="Arial" w:hAnsi="Arial" w:cs="Arial"/>
          <w:sz w:val="24"/>
          <w:szCs w:val="24"/>
        </w:rPr>
        <w:t>in their 17</w:t>
      </w:r>
      <w:r w:rsidR="00C843C8" w:rsidRPr="00C843C8">
        <w:rPr>
          <w:rFonts w:ascii="Arial" w:hAnsi="Arial" w:cs="Arial"/>
          <w:sz w:val="24"/>
          <w:szCs w:val="24"/>
          <w:vertAlign w:val="superscript"/>
        </w:rPr>
        <w:t>th</w:t>
      </w:r>
      <w:r w:rsidR="00C843C8">
        <w:rPr>
          <w:rFonts w:ascii="Arial" w:hAnsi="Arial" w:cs="Arial"/>
          <w:sz w:val="24"/>
          <w:szCs w:val="24"/>
        </w:rPr>
        <w:t xml:space="preserve"> year</w:t>
      </w:r>
      <w:r w:rsidR="00F44277" w:rsidRPr="00C843C8">
        <w:rPr>
          <w:rFonts w:ascii="Arial" w:hAnsi="Arial" w:cs="Arial"/>
          <w:sz w:val="24"/>
          <w:szCs w:val="24"/>
        </w:rPr>
        <w:t>,</w:t>
      </w:r>
      <w:r w:rsidR="00CB6B50" w:rsidRPr="00C843C8">
        <w:rPr>
          <w:rFonts w:ascii="Arial" w:hAnsi="Arial" w:cs="Arial"/>
          <w:sz w:val="24"/>
          <w:szCs w:val="24"/>
        </w:rPr>
        <w:t xml:space="preserve"> </w:t>
      </w:r>
      <w:r w:rsidRPr="00910AF4">
        <w:rPr>
          <w:rFonts w:ascii="Arial" w:hAnsi="Arial" w:cs="Arial"/>
          <w:color w:val="000000"/>
          <w:sz w:val="24"/>
          <w:szCs w:val="24"/>
        </w:rPr>
        <w:t xml:space="preserve">who have complex and diverse needs and do not access services, either through choice or by reason of not being eligible for support, are often known to </w:t>
      </w:r>
      <w:r w:rsidR="00C843C8">
        <w:rPr>
          <w:rFonts w:ascii="Arial" w:hAnsi="Arial" w:cs="Arial"/>
          <w:color w:val="000000"/>
          <w:sz w:val="24"/>
          <w:szCs w:val="24"/>
        </w:rPr>
        <w:t>a number of</w:t>
      </w:r>
      <w:r w:rsidRPr="00910AF4">
        <w:rPr>
          <w:rFonts w:ascii="Arial" w:hAnsi="Arial" w:cs="Arial"/>
          <w:color w:val="000000"/>
          <w:sz w:val="24"/>
          <w:szCs w:val="24"/>
        </w:rPr>
        <w:t xml:space="preserve"> agencies</w:t>
      </w:r>
      <w:r w:rsidR="00C843C8">
        <w:rPr>
          <w:rFonts w:ascii="Arial" w:hAnsi="Arial" w:cs="Arial"/>
          <w:color w:val="000000"/>
          <w:sz w:val="24"/>
          <w:szCs w:val="24"/>
        </w:rPr>
        <w:t>.  T</w:t>
      </w:r>
      <w:r w:rsidRPr="00910AF4">
        <w:rPr>
          <w:rFonts w:ascii="Arial" w:hAnsi="Arial" w:cs="Arial"/>
          <w:color w:val="000000"/>
          <w:sz w:val="24"/>
          <w:szCs w:val="24"/>
        </w:rPr>
        <w:t xml:space="preserve">heir needs are generally longstanding and recurring and they may put themselves and/or others at risk. </w:t>
      </w:r>
    </w:p>
    <w:p w14:paraId="43F694BE" w14:textId="77777777" w:rsidR="009048A5" w:rsidRPr="00910AF4" w:rsidRDefault="009048A5" w:rsidP="002D65E0">
      <w:pPr>
        <w:autoSpaceDE w:val="0"/>
        <w:autoSpaceDN w:val="0"/>
        <w:adjustRightInd w:val="0"/>
        <w:spacing w:after="0" w:line="240" w:lineRule="auto"/>
        <w:rPr>
          <w:rFonts w:ascii="Arial" w:hAnsi="Arial" w:cs="Arial"/>
          <w:color w:val="000000"/>
          <w:sz w:val="24"/>
          <w:szCs w:val="24"/>
        </w:rPr>
      </w:pPr>
    </w:p>
    <w:p w14:paraId="65B51AFB" w14:textId="5E91D864" w:rsidR="008B3008"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This guidance needs to be followed where there are concerns that there is a level of risk</w:t>
      </w:r>
      <w:r w:rsidR="00CB6B50">
        <w:rPr>
          <w:rFonts w:ascii="Arial" w:hAnsi="Arial" w:cs="Arial"/>
          <w:color w:val="000000"/>
          <w:sz w:val="24"/>
          <w:szCs w:val="24"/>
        </w:rPr>
        <w:t xml:space="preserve">, </w:t>
      </w:r>
      <w:r w:rsidRPr="00910AF4">
        <w:rPr>
          <w:rFonts w:ascii="Arial" w:hAnsi="Arial" w:cs="Arial"/>
          <w:color w:val="000000"/>
          <w:sz w:val="24"/>
          <w:szCs w:val="24"/>
        </w:rPr>
        <w:t xml:space="preserve">which professionals find unacceptable, and all other reasonable attempts to minimise this risk have failed. </w:t>
      </w:r>
    </w:p>
    <w:p w14:paraId="6FD906D7" w14:textId="77777777" w:rsidR="009048A5" w:rsidRPr="00910AF4" w:rsidRDefault="009048A5" w:rsidP="002D65E0">
      <w:pPr>
        <w:autoSpaceDE w:val="0"/>
        <w:autoSpaceDN w:val="0"/>
        <w:adjustRightInd w:val="0"/>
        <w:spacing w:after="0" w:line="240" w:lineRule="auto"/>
        <w:rPr>
          <w:rFonts w:ascii="Arial" w:hAnsi="Arial" w:cs="Arial"/>
          <w:color w:val="000000"/>
          <w:sz w:val="24"/>
          <w:szCs w:val="24"/>
        </w:rPr>
      </w:pPr>
    </w:p>
    <w:p w14:paraId="73E86961"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This guidance can and should be used by any agency. The lead agency will </w:t>
      </w:r>
      <w:r w:rsidR="007B044C">
        <w:rPr>
          <w:rFonts w:ascii="Arial" w:hAnsi="Arial" w:cs="Arial"/>
          <w:color w:val="000000"/>
          <w:sz w:val="24"/>
          <w:szCs w:val="24"/>
        </w:rPr>
        <w:t xml:space="preserve">initially </w:t>
      </w:r>
      <w:r w:rsidRPr="00910AF4">
        <w:rPr>
          <w:rFonts w:ascii="Arial" w:hAnsi="Arial" w:cs="Arial"/>
          <w:color w:val="000000"/>
          <w:sz w:val="24"/>
          <w:szCs w:val="24"/>
        </w:rPr>
        <w:t xml:space="preserve">be the agency that </w:t>
      </w:r>
      <w:r w:rsidR="007B044C">
        <w:rPr>
          <w:rFonts w:ascii="Arial" w:hAnsi="Arial" w:cs="Arial"/>
          <w:color w:val="000000"/>
          <w:sz w:val="24"/>
          <w:szCs w:val="24"/>
        </w:rPr>
        <w:t>initially identifies the concern</w:t>
      </w:r>
      <w:r w:rsidRPr="00910AF4">
        <w:rPr>
          <w:rFonts w:ascii="Arial" w:hAnsi="Arial" w:cs="Arial"/>
          <w:color w:val="000000"/>
          <w:sz w:val="24"/>
          <w:szCs w:val="24"/>
        </w:rPr>
        <w:t xml:space="preserve"> and is therefore responsible for facilitating the first meeting. At this meeting, a more appropriate lead agency may be identified. </w:t>
      </w:r>
    </w:p>
    <w:p w14:paraId="361F9112"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p>
    <w:p w14:paraId="740D297E"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b/>
          <w:bCs/>
          <w:color w:val="000000"/>
          <w:sz w:val="24"/>
          <w:szCs w:val="24"/>
        </w:rPr>
        <w:t xml:space="preserve">Aims of the guidance: </w:t>
      </w:r>
    </w:p>
    <w:p w14:paraId="72062799" w14:textId="07FC2EE4" w:rsidR="005A0CB0" w:rsidRDefault="008B3008" w:rsidP="005A0CB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 To improve outcomes for adults who may be at risk but who do not fit the criteria for other multi-agency meetings </w:t>
      </w:r>
    </w:p>
    <w:p w14:paraId="709F9E91" w14:textId="080A7DB7" w:rsidR="00CB6B50" w:rsidRPr="00EA229B" w:rsidRDefault="00CB6B50" w:rsidP="005A0CB0">
      <w:pPr>
        <w:autoSpaceDE w:val="0"/>
        <w:autoSpaceDN w:val="0"/>
        <w:adjustRightInd w:val="0"/>
        <w:spacing w:after="0" w:line="240" w:lineRule="auto"/>
        <w:rPr>
          <w:rFonts w:ascii="Arial" w:hAnsi="Arial" w:cs="Arial"/>
          <w:sz w:val="24"/>
          <w:szCs w:val="24"/>
        </w:rPr>
      </w:pPr>
      <w:r w:rsidRPr="00EA229B">
        <w:rPr>
          <w:rFonts w:ascii="Arial" w:hAnsi="Arial" w:cs="Arial"/>
          <w:sz w:val="24"/>
          <w:szCs w:val="24"/>
        </w:rPr>
        <w:t>• To improve outcomes for young people engaging in risky behaviour who are transitioning into adulthood (17+) and do not meet the threshold for adult social care intervention</w:t>
      </w:r>
    </w:p>
    <w:p w14:paraId="19A2865E"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To develop a person-</w:t>
      </w:r>
      <w:r w:rsidR="009048A5" w:rsidRPr="00910AF4">
        <w:rPr>
          <w:rFonts w:ascii="Arial" w:hAnsi="Arial" w:cs="Arial"/>
          <w:color w:val="000000"/>
          <w:sz w:val="24"/>
          <w:szCs w:val="24"/>
        </w:rPr>
        <w:t>centred</w:t>
      </w:r>
      <w:r w:rsidRPr="00910AF4">
        <w:rPr>
          <w:rFonts w:ascii="Arial" w:hAnsi="Arial" w:cs="Arial"/>
          <w:color w:val="000000"/>
          <w:sz w:val="24"/>
          <w:szCs w:val="24"/>
        </w:rPr>
        <w:t>, multi</w:t>
      </w:r>
      <w:r w:rsidR="009048A5">
        <w:rPr>
          <w:rFonts w:ascii="Arial" w:hAnsi="Arial" w:cs="Arial"/>
          <w:color w:val="000000"/>
          <w:sz w:val="24"/>
          <w:szCs w:val="24"/>
        </w:rPr>
        <w:t>-</w:t>
      </w:r>
      <w:r w:rsidRPr="00910AF4">
        <w:rPr>
          <w:rFonts w:ascii="Arial" w:hAnsi="Arial" w:cs="Arial"/>
          <w:color w:val="000000"/>
          <w:sz w:val="24"/>
          <w:szCs w:val="24"/>
        </w:rPr>
        <w:t xml:space="preserve">agency, co-ordinated response. </w:t>
      </w:r>
    </w:p>
    <w:p w14:paraId="0B097741"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 For agencies to work in partnership and share information to ensure best outcomes for the person. </w:t>
      </w:r>
    </w:p>
    <w:p w14:paraId="0530A773" w14:textId="77777777" w:rsidR="009048A5" w:rsidRDefault="009048A5" w:rsidP="002D65E0">
      <w:pPr>
        <w:autoSpaceDE w:val="0"/>
        <w:autoSpaceDN w:val="0"/>
        <w:adjustRightInd w:val="0"/>
        <w:spacing w:after="0" w:line="240" w:lineRule="auto"/>
        <w:rPr>
          <w:rFonts w:ascii="Arial" w:hAnsi="Arial" w:cs="Arial"/>
          <w:color w:val="000000"/>
          <w:sz w:val="24"/>
          <w:szCs w:val="24"/>
        </w:rPr>
      </w:pPr>
    </w:p>
    <w:p w14:paraId="3694880C"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There is an expectation that all agencies - and individuals employed within these agencies - will work together to achieve the best outcome for the person, whilst satisfying organisational responsibilities and duties. </w:t>
      </w:r>
    </w:p>
    <w:p w14:paraId="7B3400B5"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p>
    <w:p w14:paraId="150C237B" w14:textId="77777777" w:rsidR="008B3008" w:rsidRPr="00910AF4" w:rsidRDefault="008B3008" w:rsidP="002D65E0">
      <w:pPr>
        <w:autoSpaceDE w:val="0"/>
        <w:autoSpaceDN w:val="0"/>
        <w:adjustRightInd w:val="0"/>
        <w:spacing w:after="0" w:line="240" w:lineRule="auto"/>
        <w:rPr>
          <w:rFonts w:ascii="Arial" w:hAnsi="Arial" w:cs="Arial"/>
          <w:b/>
          <w:bCs/>
          <w:color w:val="000000"/>
          <w:sz w:val="24"/>
          <w:szCs w:val="24"/>
        </w:rPr>
      </w:pPr>
      <w:r w:rsidRPr="00910AF4">
        <w:rPr>
          <w:rFonts w:ascii="Arial" w:hAnsi="Arial" w:cs="Arial"/>
          <w:b/>
          <w:bCs/>
          <w:color w:val="000000"/>
          <w:sz w:val="24"/>
          <w:szCs w:val="24"/>
        </w:rPr>
        <w:t xml:space="preserve">Examples of people who may require this response are: </w:t>
      </w:r>
    </w:p>
    <w:p w14:paraId="0DB9E5C0"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p>
    <w:p w14:paraId="2FAFB5D7" w14:textId="77777777" w:rsidR="008B3008" w:rsidRPr="00910AF4" w:rsidRDefault="008B3008" w:rsidP="002D65E0">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Adults who are at risk of exploitation and are victimised because of vulnerability, their lifestyle or specific needs </w:t>
      </w:r>
    </w:p>
    <w:p w14:paraId="02DFD0B3" w14:textId="77777777" w:rsidR="008B3008" w:rsidRPr="00910AF4" w:rsidRDefault="008B3008" w:rsidP="002D65E0">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Adults who are not receiving support but are making repeated demands on local services </w:t>
      </w:r>
    </w:p>
    <w:p w14:paraId="5F562377" w14:textId="77777777" w:rsidR="008B3008" w:rsidRPr="00910AF4" w:rsidRDefault="008B3008" w:rsidP="002D65E0">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Adult survivors of child exploitation who are at risk of further exploitation </w:t>
      </w:r>
    </w:p>
    <w:p w14:paraId="069B6E2B" w14:textId="6FEAB663" w:rsidR="008B3008" w:rsidRDefault="008B3008" w:rsidP="002D65E0">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Adults who have capacity to refuse support around issues which may put them at risk. This may include self-neglect, hoarding, exploitation and modern slavery</w:t>
      </w:r>
      <w:r w:rsidR="00E42DEF">
        <w:rPr>
          <w:rFonts w:ascii="Arial" w:hAnsi="Arial" w:cs="Arial"/>
          <w:color w:val="000000"/>
          <w:sz w:val="24"/>
          <w:szCs w:val="24"/>
        </w:rPr>
        <w:t xml:space="preserve"> as well as adults who are considered in need of safeguarding but </w:t>
      </w:r>
      <w:r w:rsidR="00C843C8">
        <w:rPr>
          <w:rFonts w:ascii="Arial" w:hAnsi="Arial" w:cs="Arial"/>
          <w:color w:val="000000"/>
          <w:sz w:val="24"/>
          <w:szCs w:val="24"/>
        </w:rPr>
        <w:t>decline</w:t>
      </w:r>
      <w:r w:rsidR="00E42DEF">
        <w:rPr>
          <w:rFonts w:ascii="Arial" w:hAnsi="Arial" w:cs="Arial"/>
          <w:color w:val="000000"/>
          <w:sz w:val="24"/>
          <w:szCs w:val="24"/>
        </w:rPr>
        <w:t xml:space="preserve"> support</w:t>
      </w:r>
      <w:r w:rsidRPr="00910AF4">
        <w:rPr>
          <w:rFonts w:ascii="Arial" w:hAnsi="Arial" w:cs="Arial"/>
          <w:color w:val="000000"/>
          <w:sz w:val="24"/>
          <w:szCs w:val="24"/>
        </w:rPr>
        <w:t xml:space="preserve">. </w:t>
      </w:r>
    </w:p>
    <w:p w14:paraId="7D866046" w14:textId="3D4D34DA" w:rsidR="00C87279" w:rsidRDefault="00C87279" w:rsidP="002D65E0">
      <w:pPr>
        <w:pStyle w:val="ListParagraph"/>
        <w:numPr>
          <w:ilvl w:val="0"/>
          <w:numId w:val="16"/>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Young people aged 17+ who are transitioning to adulthood who are in need of services but do not meet the adults social care thresholds for safeguarding as they do not have care and support needs.</w:t>
      </w:r>
    </w:p>
    <w:p w14:paraId="13DE1B40"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p>
    <w:p w14:paraId="4AC81F7F" w14:textId="77777777" w:rsidR="008B3008" w:rsidRPr="00910AF4" w:rsidRDefault="008B3008" w:rsidP="002D65E0">
      <w:pPr>
        <w:pStyle w:val="Default"/>
        <w:jc w:val="both"/>
        <w:rPr>
          <w:rFonts w:ascii="Arial" w:hAnsi="Arial" w:cs="Arial"/>
        </w:rPr>
      </w:pPr>
      <w:r w:rsidRPr="00910AF4">
        <w:rPr>
          <w:rFonts w:ascii="Arial" w:hAnsi="Arial" w:cs="Arial"/>
        </w:rPr>
        <w:t>This list is NOT exhaustive and a multi-agency approach should always be considered where there are concerns about risk.</w:t>
      </w:r>
    </w:p>
    <w:p w14:paraId="7A6D1C48" w14:textId="15859134" w:rsidR="00CB6B50" w:rsidRDefault="00CB6B50">
      <w:pPr>
        <w:rPr>
          <w:rFonts w:ascii="Arial" w:hAnsi="Arial" w:cs="Arial"/>
          <w:color w:val="000000"/>
          <w:sz w:val="24"/>
          <w:szCs w:val="24"/>
        </w:rPr>
      </w:pPr>
      <w:r>
        <w:rPr>
          <w:rFonts w:ascii="Arial" w:hAnsi="Arial" w:cs="Arial"/>
        </w:rPr>
        <w:br w:type="page"/>
      </w:r>
    </w:p>
    <w:p w14:paraId="40202273" w14:textId="77777777" w:rsidR="006138E7" w:rsidRPr="00910AF4" w:rsidRDefault="006138E7" w:rsidP="002D65E0">
      <w:pPr>
        <w:pStyle w:val="Default"/>
        <w:jc w:val="both"/>
        <w:rPr>
          <w:rFonts w:ascii="Arial" w:hAnsi="Arial" w:cs="Arial"/>
        </w:rPr>
      </w:pPr>
    </w:p>
    <w:p w14:paraId="46E2EB7E"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b/>
          <w:bCs/>
          <w:color w:val="000000"/>
          <w:sz w:val="24"/>
          <w:szCs w:val="24"/>
        </w:rPr>
        <w:t xml:space="preserve">Guiding principles: </w:t>
      </w:r>
    </w:p>
    <w:p w14:paraId="0A712C00" w14:textId="77777777" w:rsidR="008B3008" w:rsidRPr="009048A5" w:rsidRDefault="008B3008" w:rsidP="009048A5">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sidRPr="009048A5">
        <w:rPr>
          <w:rFonts w:ascii="Arial" w:hAnsi="Arial" w:cs="Arial"/>
          <w:color w:val="000000"/>
          <w:sz w:val="24"/>
          <w:szCs w:val="24"/>
        </w:rPr>
        <w:t xml:space="preserve">People who have capacity to make decisions about their lives also have the right to make unwise decisions. However, their choices may impact upon others and/or leave them at risk of harm; this process will consider how best to balance these conflicting views and risks. </w:t>
      </w:r>
    </w:p>
    <w:p w14:paraId="32B1ACB4" w14:textId="77777777" w:rsidR="008B3008" w:rsidRPr="009048A5" w:rsidRDefault="008B3008" w:rsidP="009048A5">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sidRPr="009048A5">
        <w:rPr>
          <w:rFonts w:ascii="Arial" w:hAnsi="Arial" w:cs="Arial"/>
          <w:color w:val="000000"/>
          <w:sz w:val="24"/>
          <w:szCs w:val="24"/>
        </w:rPr>
        <w:t xml:space="preserve">It is best practice to ensure the person is aware that they are being considered within this guidance. </w:t>
      </w:r>
    </w:p>
    <w:p w14:paraId="653B51C6" w14:textId="77777777" w:rsidR="009048A5" w:rsidRDefault="008B3008" w:rsidP="009048A5">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sidRPr="009048A5">
        <w:rPr>
          <w:rFonts w:ascii="Arial" w:hAnsi="Arial" w:cs="Arial"/>
          <w:color w:val="000000"/>
          <w:sz w:val="24"/>
          <w:szCs w:val="24"/>
        </w:rPr>
        <w:t>Information sharing between agencies is implicit for this process; consent should be sought to share information as per local information sharing protocol, unless to do so places the person or those around him/her at further risk of harm. The rationale for sharing information should be recorded in the minutes.</w:t>
      </w:r>
    </w:p>
    <w:p w14:paraId="2FBD17B6" w14:textId="77777777" w:rsidR="009048A5" w:rsidRPr="00910AF4" w:rsidRDefault="009048A5" w:rsidP="009048A5">
      <w:pPr>
        <w:pStyle w:val="ListParagraph"/>
        <w:numPr>
          <w:ilvl w:val="0"/>
          <w:numId w:val="43"/>
        </w:numPr>
        <w:autoSpaceDE w:val="0"/>
        <w:autoSpaceDN w:val="0"/>
        <w:adjustRightInd w:val="0"/>
        <w:spacing w:after="0" w:line="240" w:lineRule="auto"/>
        <w:ind w:left="426" w:hanging="284"/>
        <w:jc w:val="both"/>
        <w:rPr>
          <w:rFonts w:ascii="Arial" w:hAnsi="Arial" w:cs="Arial"/>
          <w:color w:val="000000"/>
          <w:sz w:val="24"/>
          <w:szCs w:val="24"/>
        </w:rPr>
      </w:pPr>
      <w:r w:rsidRPr="00910AF4">
        <w:rPr>
          <w:rFonts w:ascii="Arial" w:hAnsi="Arial" w:cs="Arial"/>
          <w:color w:val="000000"/>
          <w:sz w:val="24"/>
          <w:szCs w:val="24"/>
        </w:rPr>
        <w:t xml:space="preserve">It should be documented in the minutes of the meetings whether consent has been given and the rationale for sharing information where consent has not been given. </w:t>
      </w:r>
    </w:p>
    <w:p w14:paraId="0443617C" w14:textId="77777777" w:rsidR="008B3008" w:rsidRPr="009048A5" w:rsidRDefault="008B3008" w:rsidP="009048A5">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sidRPr="009048A5">
        <w:rPr>
          <w:rFonts w:ascii="Arial" w:hAnsi="Arial" w:cs="Arial"/>
          <w:color w:val="000000"/>
          <w:sz w:val="24"/>
          <w:szCs w:val="24"/>
        </w:rPr>
        <w:t xml:space="preserve">Where appropriate, </w:t>
      </w:r>
      <w:r w:rsidR="00006FD0">
        <w:rPr>
          <w:rFonts w:ascii="Arial" w:hAnsi="Arial" w:cs="Arial"/>
          <w:color w:val="000000"/>
          <w:sz w:val="24"/>
          <w:szCs w:val="24"/>
        </w:rPr>
        <w:t>agencies</w:t>
      </w:r>
      <w:r w:rsidRPr="009048A5">
        <w:rPr>
          <w:rFonts w:ascii="Arial" w:hAnsi="Arial" w:cs="Arial"/>
          <w:color w:val="000000"/>
          <w:sz w:val="24"/>
          <w:szCs w:val="24"/>
        </w:rPr>
        <w:t xml:space="preserve"> should consider seeking legal advice at various stages throughout the process. </w:t>
      </w:r>
    </w:p>
    <w:p w14:paraId="27FF86A6" w14:textId="77777777" w:rsidR="00DF6535" w:rsidRPr="00DF6535" w:rsidRDefault="008B3008" w:rsidP="00DF6535">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sidRPr="009048A5">
        <w:rPr>
          <w:rFonts w:ascii="Arial" w:hAnsi="Arial" w:cs="Arial"/>
          <w:color w:val="000000"/>
          <w:sz w:val="24"/>
          <w:szCs w:val="24"/>
        </w:rPr>
        <w:t xml:space="preserve">Throughout the process it is important that decisions and actions are accurately recorded, and a record made of those involved in the decision making process. </w:t>
      </w:r>
    </w:p>
    <w:p w14:paraId="10DD556A" w14:textId="6161C5B4" w:rsidR="008B3008" w:rsidRPr="00EA229B" w:rsidRDefault="00DF6535" w:rsidP="009048A5">
      <w:pPr>
        <w:pStyle w:val="ListParagraph"/>
        <w:numPr>
          <w:ilvl w:val="0"/>
          <w:numId w:val="43"/>
        </w:numPr>
        <w:autoSpaceDE w:val="0"/>
        <w:autoSpaceDN w:val="0"/>
        <w:adjustRightInd w:val="0"/>
        <w:spacing w:after="0" w:line="240" w:lineRule="auto"/>
        <w:ind w:left="426" w:hanging="284"/>
        <w:rPr>
          <w:rFonts w:ascii="Arial" w:hAnsi="Arial" w:cs="Arial"/>
          <w:sz w:val="24"/>
          <w:szCs w:val="24"/>
        </w:rPr>
      </w:pPr>
      <w:r w:rsidRPr="00910AF4">
        <w:rPr>
          <w:rFonts w:ascii="Arial" w:hAnsi="Arial" w:cs="Arial"/>
          <w:color w:val="000000"/>
          <w:sz w:val="24"/>
          <w:szCs w:val="24"/>
        </w:rPr>
        <w:t xml:space="preserve">The </w:t>
      </w:r>
      <w:r w:rsidR="00CB6B50" w:rsidRPr="00EA229B">
        <w:rPr>
          <w:rFonts w:ascii="Arial" w:hAnsi="Arial" w:cs="Arial"/>
          <w:sz w:val="24"/>
          <w:szCs w:val="24"/>
        </w:rPr>
        <w:t>individual</w:t>
      </w:r>
      <w:r w:rsidRPr="00EA229B">
        <w:rPr>
          <w:rFonts w:ascii="Arial" w:hAnsi="Arial" w:cs="Arial"/>
          <w:sz w:val="24"/>
          <w:szCs w:val="24"/>
        </w:rPr>
        <w:t>’s</w:t>
      </w:r>
      <w:r w:rsidRPr="00910AF4">
        <w:rPr>
          <w:rFonts w:ascii="Arial" w:hAnsi="Arial" w:cs="Arial"/>
          <w:color w:val="000000"/>
          <w:sz w:val="24"/>
          <w:szCs w:val="24"/>
        </w:rPr>
        <w:t xml:space="preserve"> mental capacity should be considered</w:t>
      </w:r>
      <w:r>
        <w:rPr>
          <w:rFonts w:ascii="Arial" w:hAnsi="Arial" w:cs="Arial"/>
          <w:color w:val="000000"/>
          <w:sz w:val="24"/>
          <w:szCs w:val="24"/>
        </w:rPr>
        <w:t xml:space="preserve"> regularly</w:t>
      </w:r>
      <w:r w:rsidRPr="00910AF4">
        <w:rPr>
          <w:rFonts w:ascii="Arial" w:hAnsi="Arial" w:cs="Arial"/>
          <w:color w:val="000000"/>
          <w:sz w:val="24"/>
          <w:szCs w:val="24"/>
        </w:rPr>
        <w:t xml:space="preserve"> throughout this process to ensure that appropriate decision making processes are sustained throughout</w:t>
      </w:r>
      <w:r w:rsidR="00CB6B50">
        <w:rPr>
          <w:rFonts w:ascii="Arial" w:hAnsi="Arial" w:cs="Arial"/>
          <w:color w:val="7030A0"/>
          <w:sz w:val="24"/>
          <w:szCs w:val="24"/>
        </w:rPr>
        <w:t xml:space="preserve"> </w:t>
      </w:r>
      <w:r w:rsidR="00CB6B50" w:rsidRPr="00EA229B">
        <w:rPr>
          <w:rFonts w:ascii="Arial" w:hAnsi="Arial" w:cs="Arial"/>
          <w:sz w:val="24"/>
          <w:szCs w:val="24"/>
        </w:rPr>
        <w:t xml:space="preserve">(the mental capacity act is applicable </w:t>
      </w:r>
      <w:r w:rsidR="003169F9" w:rsidRPr="00EA229B">
        <w:rPr>
          <w:rFonts w:ascii="Arial" w:hAnsi="Arial" w:cs="Arial"/>
          <w:sz w:val="24"/>
          <w:szCs w:val="24"/>
        </w:rPr>
        <w:t>for individuals aged 16+)</w:t>
      </w:r>
    </w:p>
    <w:p w14:paraId="16228573" w14:textId="77777777" w:rsidR="008B3008" w:rsidRDefault="008B3008" w:rsidP="009048A5">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sidRPr="009048A5">
        <w:rPr>
          <w:rFonts w:ascii="Arial" w:hAnsi="Arial" w:cs="Arial"/>
          <w:color w:val="000000"/>
          <w:sz w:val="24"/>
          <w:szCs w:val="24"/>
        </w:rPr>
        <w:t xml:space="preserve">This is a multi-agency process and each agency is required to nominate a lead worker to agree actions and make operational decisions. </w:t>
      </w:r>
    </w:p>
    <w:p w14:paraId="45663A42" w14:textId="1D55875E" w:rsidR="00006FD0" w:rsidRDefault="00006FD0" w:rsidP="009048A5">
      <w:pPr>
        <w:pStyle w:val="ListParagraph"/>
        <w:numPr>
          <w:ilvl w:val="0"/>
          <w:numId w:val="43"/>
        </w:numPr>
        <w:autoSpaceDE w:val="0"/>
        <w:autoSpaceDN w:val="0"/>
        <w:adjustRightInd w:val="0"/>
        <w:spacing w:after="0" w:line="240" w:lineRule="auto"/>
        <w:ind w:left="426" w:hanging="284"/>
        <w:rPr>
          <w:rFonts w:ascii="Arial" w:hAnsi="Arial" w:cs="Arial"/>
          <w:color w:val="000000"/>
          <w:sz w:val="24"/>
          <w:szCs w:val="24"/>
        </w:rPr>
      </w:pPr>
      <w:r>
        <w:rPr>
          <w:rFonts w:ascii="Arial" w:hAnsi="Arial" w:cs="Arial"/>
          <w:color w:val="000000"/>
          <w:sz w:val="24"/>
          <w:szCs w:val="24"/>
        </w:rPr>
        <w:t xml:space="preserve">Agencies will consider whether a safeguarding </w:t>
      </w:r>
      <w:r w:rsidR="00C843C8">
        <w:rPr>
          <w:rFonts w:ascii="Arial" w:hAnsi="Arial" w:cs="Arial"/>
          <w:color w:val="000000"/>
          <w:sz w:val="24"/>
          <w:szCs w:val="24"/>
        </w:rPr>
        <w:t>referral</w:t>
      </w:r>
      <w:r>
        <w:rPr>
          <w:rFonts w:ascii="Arial" w:hAnsi="Arial" w:cs="Arial"/>
          <w:color w:val="000000"/>
          <w:sz w:val="24"/>
          <w:szCs w:val="24"/>
        </w:rPr>
        <w:t xml:space="preserve"> needs to be raised throughout this process and will not wait for a meeting to raise an appropriate safeguarding </w:t>
      </w:r>
      <w:r w:rsidR="003D3F0F">
        <w:rPr>
          <w:rFonts w:ascii="Arial" w:hAnsi="Arial" w:cs="Arial"/>
          <w:color w:val="000000"/>
          <w:sz w:val="24"/>
          <w:szCs w:val="24"/>
        </w:rPr>
        <w:t>concern</w:t>
      </w:r>
    </w:p>
    <w:p w14:paraId="5434D7C4" w14:textId="3F70F692" w:rsidR="003169F9" w:rsidRPr="00EA229B" w:rsidRDefault="003169F9" w:rsidP="003169F9">
      <w:pPr>
        <w:pStyle w:val="ListParagraph"/>
        <w:numPr>
          <w:ilvl w:val="0"/>
          <w:numId w:val="43"/>
        </w:numPr>
        <w:autoSpaceDE w:val="0"/>
        <w:autoSpaceDN w:val="0"/>
        <w:adjustRightInd w:val="0"/>
        <w:spacing w:after="0" w:line="240" w:lineRule="auto"/>
        <w:ind w:left="426" w:hanging="284"/>
        <w:jc w:val="both"/>
        <w:rPr>
          <w:rFonts w:ascii="Arial" w:hAnsi="Arial" w:cs="Arial"/>
          <w:iCs/>
          <w:sz w:val="24"/>
          <w:szCs w:val="24"/>
        </w:rPr>
      </w:pPr>
      <w:r w:rsidRPr="00EA229B">
        <w:rPr>
          <w:rFonts w:ascii="Arial" w:hAnsi="Arial" w:cs="Arial"/>
          <w:sz w:val="24"/>
          <w:szCs w:val="24"/>
        </w:rPr>
        <w:t>Where this process</w:t>
      </w:r>
      <w:r w:rsidRPr="00EA229B">
        <w:rPr>
          <w:rFonts w:ascii="Arial" w:hAnsi="Arial" w:cs="Arial"/>
          <w:iCs/>
          <w:sz w:val="24"/>
          <w:szCs w:val="24"/>
        </w:rPr>
        <w:t xml:space="preserve"> is used for transition cases and the individual is under 18, child safeguarding processes will also be followed.</w:t>
      </w:r>
    </w:p>
    <w:p w14:paraId="7DD5D9A1" w14:textId="187EB3B7" w:rsidR="008B3008" w:rsidRPr="003169F9" w:rsidRDefault="008B3008" w:rsidP="003169F9">
      <w:pPr>
        <w:pStyle w:val="ListParagraph"/>
        <w:autoSpaceDE w:val="0"/>
        <w:autoSpaceDN w:val="0"/>
        <w:adjustRightInd w:val="0"/>
        <w:spacing w:after="0" w:line="240" w:lineRule="auto"/>
        <w:ind w:left="426"/>
        <w:rPr>
          <w:rFonts w:ascii="Arial" w:hAnsi="Arial" w:cs="Arial"/>
          <w:color w:val="000000"/>
          <w:sz w:val="24"/>
          <w:szCs w:val="24"/>
        </w:rPr>
      </w:pPr>
    </w:p>
    <w:p w14:paraId="100AE5A9"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b/>
          <w:bCs/>
          <w:color w:val="000000"/>
          <w:sz w:val="24"/>
          <w:szCs w:val="24"/>
        </w:rPr>
        <w:t xml:space="preserve">When to follow the guidance: </w:t>
      </w:r>
    </w:p>
    <w:p w14:paraId="0D1934BA" w14:textId="3400604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If staff are unsure whether to follow this guidance for a particular case, discussion with </w:t>
      </w:r>
      <w:r w:rsidR="003D3F0F">
        <w:rPr>
          <w:rFonts w:ascii="Arial" w:hAnsi="Arial" w:cs="Arial"/>
          <w:color w:val="000000"/>
          <w:sz w:val="24"/>
          <w:szCs w:val="24"/>
        </w:rPr>
        <w:t>Adult Social Care</w:t>
      </w:r>
      <w:r w:rsidR="003169F9">
        <w:rPr>
          <w:rFonts w:ascii="Arial" w:hAnsi="Arial" w:cs="Arial"/>
          <w:color w:val="000000"/>
          <w:sz w:val="24"/>
          <w:szCs w:val="24"/>
        </w:rPr>
        <w:t xml:space="preserve">, </w:t>
      </w:r>
      <w:r w:rsidR="003D3F0F">
        <w:rPr>
          <w:rFonts w:ascii="Arial" w:hAnsi="Arial" w:cs="Arial"/>
          <w:color w:val="000000"/>
          <w:sz w:val="24"/>
          <w:szCs w:val="24"/>
        </w:rPr>
        <w:t xml:space="preserve">the </w:t>
      </w:r>
      <w:r w:rsidRPr="00910AF4">
        <w:rPr>
          <w:rFonts w:ascii="Arial" w:hAnsi="Arial" w:cs="Arial"/>
          <w:color w:val="000000"/>
          <w:sz w:val="24"/>
          <w:szCs w:val="24"/>
        </w:rPr>
        <w:t xml:space="preserve">Community Safety </w:t>
      </w:r>
      <w:r w:rsidR="00EA229B">
        <w:rPr>
          <w:rFonts w:ascii="Arial" w:hAnsi="Arial" w:cs="Arial"/>
          <w:sz w:val="24"/>
          <w:szCs w:val="24"/>
        </w:rPr>
        <w:t xml:space="preserve">Team </w:t>
      </w:r>
      <w:r w:rsidR="003169F9" w:rsidRPr="00EA229B">
        <w:rPr>
          <w:rFonts w:ascii="Arial" w:hAnsi="Arial" w:cs="Arial"/>
          <w:sz w:val="24"/>
          <w:szCs w:val="24"/>
        </w:rPr>
        <w:t xml:space="preserve">or in the case of transitions, the Youth Justice and Exploitation </w:t>
      </w:r>
      <w:r w:rsidR="00EA229B">
        <w:rPr>
          <w:rFonts w:ascii="Arial" w:hAnsi="Arial" w:cs="Arial"/>
          <w:sz w:val="24"/>
          <w:szCs w:val="24"/>
        </w:rPr>
        <w:t>Service</w:t>
      </w:r>
      <w:r w:rsidR="003169F9" w:rsidRPr="00EA229B">
        <w:rPr>
          <w:rFonts w:ascii="Arial" w:hAnsi="Arial" w:cs="Arial"/>
          <w:sz w:val="24"/>
          <w:szCs w:val="24"/>
        </w:rPr>
        <w:t xml:space="preserve">, </w:t>
      </w:r>
      <w:r w:rsidRPr="00910AF4">
        <w:rPr>
          <w:rFonts w:ascii="Arial" w:hAnsi="Arial" w:cs="Arial"/>
          <w:color w:val="000000"/>
          <w:sz w:val="24"/>
          <w:szCs w:val="24"/>
        </w:rPr>
        <w:t xml:space="preserve">is strongly advised. The guidance should be followed when: </w:t>
      </w:r>
    </w:p>
    <w:p w14:paraId="1B087D1E"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 </w:t>
      </w:r>
      <w:proofErr w:type="spellStart"/>
      <w:r w:rsidRPr="00910AF4">
        <w:rPr>
          <w:rFonts w:ascii="Arial" w:hAnsi="Arial" w:cs="Arial"/>
          <w:color w:val="000000"/>
          <w:sz w:val="24"/>
          <w:szCs w:val="24"/>
        </w:rPr>
        <w:t>multi agency</w:t>
      </w:r>
      <w:proofErr w:type="spellEnd"/>
      <w:r w:rsidRPr="00910AF4">
        <w:rPr>
          <w:rFonts w:ascii="Arial" w:hAnsi="Arial" w:cs="Arial"/>
          <w:color w:val="000000"/>
          <w:sz w:val="24"/>
          <w:szCs w:val="24"/>
        </w:rPr>
        <w:t xml:space="preserve"> approach is required but the person does not meet the criteria for any other multi-agency process or meeting, including section 42 safeguarding enquiries </w:t>
      </w:r>
    </w:p>
    <w:p w14:paraId="2FB4AE8F"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There is escalating risk, despite attempts to mitigate and manage that risk </w:t>
      </w:r>
    </w:p>
    <w:p w14:paraId="41996271" w14:textId="77777777" w:rsidR="008B3008" w:rsidRPr="00910AF4" w:rsidRDefault="00006FD0"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Efforts</w:t>
      </w:r>
      <w:r w:rsidR="008B3008" w:rsidRPr="00910AF4">
        <w:rPr>
          <w:rFonts w:ascii="Arial" w:hAnsi="Arial" w:cs="Arial"/>
          <w:color w:val="000000"/>
          <w:sz w:val="24"/>
          <w:szCs w:val="24"/>
        </w:rPr>
        <w:t xml:space="preserve"> to engage with the person have been exhausted. </w:t>
      </w:r>
    </w:p>
    <w:p w14:paraId="34624F42"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The situation has reached a level of risk that is unacceptable in the view of the professionals involved. </w:t>
      </w:r>
    </w:p>
    <w:p w14:paraId="3A877862" w14:textId="301A55C9"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Statutory powers </w:t>
      </w:r>
      <w:r w:rsidR="003D3F0F">
        <w:rPr>
          <w:rFonts w:ascii="Arial" w:hAnsi="Arial" w:cs="Arial"/>
          <w:color w:val="000000"/>
          <w:sz w:val="24"/>
          <w:szCs w:val="24"/>
        </w:rPr>
        <w:t xml:space="preserve">or restrictions </w:t>
      </w:r>
      <w:r w:rsidRPr="00910AF4">
        <w:rPr>
          <w:rFonts w:ascii="Arial" w:hAnsi="Arial" w:cs="Arial"/>
          <w:color w:val="000000"/>
          <w:sz w:val="24"/>
          <w:szCs w:val="24"/>
        </w:rPr>
        <w:t xml:space="preserve">are being considered in relation to someone who may be considered vulnerable </w:t>
      </w:r>
    </w:p>
    <w:p w14:paraId="7A222688" w14:textId="2504947A" w:rsidR="003169F9" w:rsidRDefault="003169F9">
      <w:pPr>
        <w:rPr>
          <w:rFonts w:ascii="Arial" w:hAnsi="Arial" w:cs="Arial"/>
          <w:color w:val="000000"/>
          <w:sz w:val="24"/>
          <w:szCs w:val="24"/>
        </w:rPr>
      </w:pPr>
      <w:r>
        <w:rPr>
          <w:rFonts w:ascii="Arial" w:hAnsi="Arial" w:cs="Arial"/>
          <w:color w:val="000000"/>
          <w:sz w:val="24"/>
          <w:szCs w:val="24"/>
        </w:rPr>
        <w:br w:type="page"/>
      </w:r>
    </w:p>
    <w:p w14:paraId="3BC0C305" w14:textId="77777777" w:rsidR="00DF6535" w:rsidRPr="00DF6535" w:rsidRDefault="00DF6535" w:rsidP="00DF6535">
      <w:pPr>
        <w:autoSpaceDE w:val="0"/>
        <w:autoSpaceDN w:val="0"/>
        <w:adjustRightInd w:val="0"/>
        <w:spacing w:after="0" w:line="240" w:lineRule="auto"/>
        <w:jc w:val="both"/>
        <w:rPr>
          <w:rFonts w:ascii="Arial" w:hAnsi="Arial" w:cs="Arial"/>
          <w:color w:val="000000"/>
          <w:sz w:val="24"/>
          <w:szCs w:val="24"/>
        </w:rPr>
      </w:pPr>
    </w:p>
    <w:p w14:paraId="0B2D34EF" w14:textId="77777777" w:rsidR="008B3008" w:rsidRPr="00910AF4" w:rsidRDefault="008B3008" w:rsidP="002D65E0">
      <w:pPr>
        <w:autoSpaceDE w:val="0"/>
        <w:autoSpaceDN w:val="0"/>
        <w:adjustRightInd w:val="0"/>
        <w:spacing w:after="0" w:line="240" w:lineRule="auto"/>
        <w:rPr>
          <w:rFonts w:ascii="Arial" w:hAnsi="Arial" w:cs="Arial"/>
          <w:b/>
          <w:bCs/>
          <w:color w:val="000000"/>
          <w:sz w:val="24"/>
          <w:szCs w:val="24"/>
        </w:rPr>
      </w:pPr>
      <w:r w:rsidRPr="00910AF4">
        <w:rPr>
          <w:rFonts w:ascii="Arial" w:hAnsi="Arial" w:cs="Arial"/>
          <w:b/>
          <w:bCs/>
          <w:color w:val="000000"/>
          <w:sz w:val="24"/>
          <w:szCs w:val="24"/>
        </w:rPr>
        <w:t xml:space="preserve">Stages in the process: </w:t>
      </w:r>
    </w:p>
    <w:p w14:paraId="60545C4F"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b/>
          <w:bCs/>
          <w:color w:val="000000"/>
          <w:sz w:val="24"/>
          <w:szCs w:val="24"/>
        </w:rPr>
        <w:t xml:space="preserve">Factors to consider on using this guidance: </w:t>
      </w:r>
    </w:p>
    <w:p w14:paraId="1F663857" w14:textId="6C8C86C1" w:rsidR="008B3008" w:rsidRPr="00910AF4" w:rsidRDefault="008B3008" w:rsidP="002D65E0">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If mental capacity to make relevant decisions has not been considered or is in doubt, it should be </w:t>
      </w:r>
      <w:r w:rsidR="003D3F0F" w:rsidRPr="00910AF4">
        <w:rPr>
          <w:rFonts w:ascii="Arial" w:hAnsi="Arial" w:cs="Arial"/>
          <w:color w:val="000000"/>
          <w:sz w:val="24"/>
          <w:szCs w:val="24"/>
        </w:rPr>
        <w:t>as</w:t>
      </w:r>
      <w:r w:rsidR="003D3F0F">
        <w:rPr>
          <w:rFonts w:ascii="Arial" w:hAnsi="Arial" w:cs="Arial"/>
          <w:color w:val="000000"/>
          <w:sz w:val="24"/>
          <w:szCs w:val="24"/>
        </w:rPr>
        <w:t>sessed</w:t>
      </w:r>
      <w:r w:rsidRPr="00910AF4">
        <w:rPr>
          <w:rFonts w:ascii="Arial" w:hAnsi="Arial" w:cs="Arial"/>
          <w:color w:val="000000"/>
          <w:sz w:val="24"/>
          <w:szCs w:val="24"/>
        </w:rPr>
        <w:t xml:space="preserve"> as soon as possible. An adult </w:t>
      </w:r>
      <w:r w:rsidR="003169F9">
        <w:rPr>
          <w:rFonts w:ascii="Arial" w:hAnsi="Arial" w:cs="Arial"/>
          <w:color w:val="000000"/>
          <w:sz w:val="24"/>
          <w:szCs w:val="24"/>
        </w:rPr>
        <w:t>or</w:t>
      </w:r>
      <w:r w:rsidR="003169F9" w:rsidRPr="00EA229B">
        <w:rPr>
          <w:rFonts w:ascii="Arial" w:hAnsi="Arial" w:cs="Arial"/>
          <w:sz w:val="24"/>
          <w:szCs w:val="24"/>
        </w:rPr>
        <w:t xml:space="preserve"> young person </w:t>
      </w:r>
      <w:r w:rsidRPr="00910AF4">
        <w:rPr>
          <w:rFonts w:ascii="Arial" w:hAnsi="Arial" w:cs="Arial"/>
          <w:color w:val="000000"/>
          <w:sz w:val="24"/>
          <w:szCs w:val="24"/>
        </w:rPr>
        <w:t xml:space="preserve">who lacks capacity should receive a response via Safeguarding procedures. </w:t>
      </w:r>
    </w:p>
    <w:p w14:paraId="2F8C1BD3" w14:textId="77777777" w:rsidR="008B3008" w:rsidRPr="00910AF4" w:rsidRDefault="008B3008" w:rsidP="002D65E0">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Ascertain whether any children or other vulnerable adults are at risk. If there are children at risk you MUST refer to Children’s Safeguarding immediately </w:t>
      </w:r>
    </w:p>
    <w:p w14:paraId="2D144CAA" w14:textId="55F176AC" w:rsidR="008B3008" w:rsidRPr="00910AF4" w:rsidRDefault="008B3008" w:rsidP="002D65E0">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Have all existing processes been considered and tried? Is there an existing multi-agency forum that may be appropriate? </w:t>
      </w:r>
    </w:p>
    <w:p w14:paraId="7ECDD585" w14:textId="77777777" w:rsidR="008B3008" w:rsidRPr="00910AF4" w:rsidRDefault="008B3008" w:rsidP="002D65E0">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Obtain relevant legal advice if necessary/appropriate. </w:t>
      </w:r>
    </w:p>
    <w:p w14:paraId="39853F43" w14:textId="77777777" w:rsidR="008B3008" w:rsidRDefault="008B3008" w:rsidP="002D65E0">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Discuss with line manager whether to proceed with a multi-agency meeting. </w:t>
      </w:r>
    </w:p>
    <w:p w14:paraId="5EC62AC4" w14:textId="7B9D4A9C" w:rsidR="00006FD0" w:rsidRPr="00C87279" w:rsidRDefault="00DF6535" w:rsidP="00C87279">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C87279">
        <w:rPr>
          <w:rFonts w:ascii="Arial" w:hAnsi="Arial" w:cs="Arial"/>
          <w:color w:val="000000"/>
          <w:sz w:val="24"/>
          <w:szCs w:val="24"/>
        </w:rPr>
        <w:t xml:space="preserve">Contact the Safeguarding </w:t>
      </w:r>
      <w:r w:rsidR="00006FD0" w:rsidRPr="00C87279">
        <w:rPr>
          <w:rFonts w:ascii="Arial" w:hAnsi="Arial" w:cs="Arial"/>
          <w:color w:val="000000"/>
          <w:sz w:val="24"/>
          <w:szCs w:val="24"/>
        </w:rPr>
        <w:t>lead for your agency</w:t>
      </w:r>
      <w:r w:rsidRPr="00C87279">
        <w:rPr>
          <w:rFonts w:ascii="Arial" w:hAnsi="Arial" w:cs="Arial"/>
          <w:color w:val="000000"/>
          <w:sz w:val="24"/>
          <w:szCs w:val="24"/>
        </w:rPr>
        <w:t xml:space="preserve"> for discussion about the case and agree the way forward</w:t>
      </w:r>
    </w:p>
    <w:p w14:paraId="736388FA" w14:textId="77777777" w:rsidR="008B3008" w:rsidRPr="00910AF4" w:rsidRDefault="008B3008" w:rsidP="002D65E0">
      <w:pPr>
        <w:pStyle w:val="ListParagraph"/>
        <w:autoSpaceDE w:val="0"/>
        <w:autoSpaceDN w:val="0"/>
        <w:adjustRightInd w:val="0"/>
        <w:spacing w:after="0" w:line="240" w:lineRule="auto"/>
        <w:rPr>
          <w:rFonts w:ascii="Arial" w:hAnsi="Arial" w:cs="Arial"/>
          <w:color w:val="000000"/>
          <w:sz w:val="24"/>
          <w:szCs w:val="24"/>
        </w:rPr>
      </w:pPr>
    </w:p>
    <w:p w14:paraId="4C8ACE9D" w14:textId="77777777" w:rsidR="008B3008" w:rsidRPr="00910AF4" w:rsidRDefault="00006FD0" w:rsidP="002D65E0">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 xml:space="preserve">The multi-agency </w:t>
      </w:r>
      <w:r w:rsidR="008B3008" w:rsidRPr="00910AF4">
        <w:rPr>
          <w:rFonts w:ascii="Arial" w:hAnsi="Arial" w:cs="Arial"/>
          <w:b/>
          <w:bCs/>
          <w:color w:val="000000"/>
          <w:sz w:val="24"/>
          <w:szCs w:val="24"/>
        </w:rPr>
        <w:t xml:space="preserve">Meeting </w:t>
      </w:r>
    </w:p>
    <w:p w14:paraId="0425372E"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The purpose of the meeting will be to consider the situation and clarify whether any further action can be taken, making the necessary recommendations. </w:t>
      </w:r>
    </w:p>
    <w:p w14:paraId="22C28088"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The</w:t>
      </w:r>
      <w:r w:rsidR="00006FD0">
        <w:rPr>
          <w:rFonts w:ascii="Arial" w:hAnsi="Arial" w:cs="Arial"/>
          <w:color w:val="000000"/>
          <w:sz w:val="24"/>
          <w:szCs w:val="24"/>
        </w:rPr>
        <w:t xml:space="preserve"> </w:t>
      </w:r>
      <w:r w:rsidR="00DF6535">
        <w:rPr>
          <w:rFonts w:ascii="Arial" w:hAnsi="Arial" w:cs="Arial"/>
          <w:color w:val="000000"/>
          <w:sz w:val="24"/>
          <w:szCs w:val="24"/>
        </w:rPr>
        <w:t>initiating</w:t>
      </w:r>
      <w:r w:rsidRPr="00910AF4">
        <w:rPr>
          <w:rFonts w:ascii="Arial" w:hAnsi="Arial" w:cs="Arial"/>
          <w:color w:val="000000"/>
          <w:sz w:val="24"/>
          <w:szCs w:val="24"/>
        </w:rPr>
        <w:t xml:space="preserve"> agency should inform the person and relevant others that a professional </w:t>
      </w:r>
      <w:r w:rsidR="00DF6535">
        <w:rPr>
          <w:rFonts w:ascii="Arial" w:hAnsi="Arial" w:cs="Arial"/>
          <w:color w:val="000000"/>
          <w:sz w:val="24"/>
          <w:szCs w:val="24"/>
        </w:rPr>
        <w:t xml:space="preserve">risk </w:t>
      </w:r>
      <w:r w:rsidRPr="00910AF4">
        <w:rPr>
          <w:rFonts w:ascii="Arial" w:hAnsi="Arial" w:cs="Arial"/>
          <w:color w:val="000000"/>
          <w:sz w:val="24"/>
          <w:szCs w:val="24"/>
        </w:rPr>
        <w:t xml:space="preserve">meeting will be held. They should be invited to the meeting and supported as necessary. </w:t>
      </w:r>
    </w:p>
    <w:p w14:paraId="1AC9AA50"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If the person is not invited to attend the meeting, the reasons for this should be recorded. </w:t>
      </w:r>
    </w:p>
    <w:p w14:paraId="45978EC9"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The lead agency must invite all agencies who have, or could have had, involvement with the individual or anyone else living in the home. </w:t>
      </w:r>
    </w:p>
    <w:p w14:paraId="624D990C"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These meetings should include a separate minute taker. The meeting should be chaired by the primary agency identifying concerns, unless otherwise agreed. </w:t>
      </w:r>
    </w:p>
    <w:p w14:paraId="55F54E01" w14:textId="77777777" w:rsidR="008B3008"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 risk assessment should be discussed at the first meeting and updated in light of information from other agencies. </w:t>
      </w:r>
    </w:p>
    <w:p w14:paraId="3EBE64BD" w14:textId="2CC3F4DD"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Consider what the person wants or acquires from the risk</w:t>
      </w:r>
      <w:r w:rsidR="00C87279">
        <w:rPr>
          <w:rFonts w:ascii="Arial" w:hAnsi="Arial" w:cs="Arial"/>
          <w:color w:val="000000"/>
          <w:sz w:val="24"/>
          <w:szCs w:val="24"/>
        </w:rPr>
        <w:t>y</w:t>
      </w:r>
      <w:r w:rsidRPr="00910AF4">
        <w:rPr>
          <w:rFonts w:ascii="Arial" w:hAnsi="Arial" w:cs="Arial"/>
          <w:color w:val="000000"/>
          <w:sz w:val="24"/>
          <w:szCs w:val="24"/>
        </w:rPr>
        <w:t xml:space="preserve"> behaviour </w:t>
      </w:r>
    </w:p>
    <w:p w14:paraId="292B817A"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It is the collective responsibility of all those who attend the meeting to discuss the risks and consider the following: </w:t>
      </w:r>
    </w:p>
    <w:p w14:paraId="0512DE7F" w14:textId="77777777" w:rsidR="008B3008" w:rsidRPr="00910AF4" w:rsidRDefault="008B3008" w:rsidP="00DF6535">
      <w:pPr>
        <w:pStyle w:val="ListParagraph"/>
        <w:numPr>
          <w:ilvl w:val="0"/>
          <w:numId w:val="44"/>
        </w:numPr>
        <w:autoSpaceDE w:val="0"/>
        <w:autoSpaceDN w:val="0"/>
        <w:adjustRightInd w:val="0"/>
        <w:spacing w:after="0" w:line="240" w:lineRule="auto"/>
        <w:ind w:firstLine="273"/>
        <w:rPr>
          <w:rFonts w:ascii="Arial" w:hAnsi="Arial" w:cs="Arial"/>
          <w:color w:val="000000"/>
          <w:sz w:val="24"/>
          <w:szCs w:val="24"/>
        </w:rPr>
      </w:pPr>
      <w:r w:rsidRPr="00910AF4">
        <w:rPr>
          <w:rFonts w:ascii="Arial" w:hAnsi="Arial" w:cs="Arial"/>
          <w:color w:val="000000"/>
          <w:sz w:val="24"/>
          <w:szCs w:val="24"/>
        </w:rPr>
        <w:t xml:space="preserve">What is the risk? </w:t>
      </w:r>
    </w:p>
    <w:p w14:paraId="3FEE51F4" w14:textId="77777777" w:rsidR="008B3008" w:rsidRPr="00910AF4" w:rsidRDefault="008B3008" w:rsidP="00DF6535">
      <w:pPr>
        <w:pStyle w:val="ListParagraph"/>
        <w:numPr>
          <w:ilvl w:val="0"/>
          <w:numId w:val="44"/>
        </w:numPr>
        <w:autoSpaceDE w:val="0"/>
        <w:autoSpaceDN w:val="0"/>
        <w:adjustRightInd w:val="0"/>
        <w:spacing w:after="0" w:line="240" w:lineRule="auto"/>
        <w:ind w:left="1134" w:hanging="141"/>
        <w:rPr>
          <w:rFonts w:ascii="Arial" w:hAnsi="Arial" w:cs="Arial"/>
          <w:color w:val="000000"/>
          <w:sz w:val="24"/>
          <w:szCs w:val="24"/>
        </w:rPr>
      </w:pPr>
      <w:r w:rsidRPr="00910AF4">
        <w:rPr>
          <w:rFonts w:ascii="Arial" w:hAnsi="Arial" w:cs="Arial"/>
          <w:color w:val="000000"/>
          <w:sz w:val="24"/>
          <w:szCs w:val="24"/>
        </w:rPr>
        <w:t xml:space="preserve">What is already in place to reduce the risk? </w:t>
      </w:r>
    </w:p>
    <w:p w14:paraId="34CAD0BD" w14:textId="77777777" w:rsidR="008B3008" w:rsidRPr="00910AF4" w:rsidRDefault="008B3008" w:rsidP="00DF6535">
      <w:pPr>
        <w:pStyle w:val="ListParagraph"/>
        <w:numPr>
          <w:ilvl w:val="0"/>
          <w:numId w:val="44"/>
        </w:numPr>
        <w:autoSpaceDE w:val="0"/>
        <w:autoSpaceDN w:val="0"/>
        <w:adjustRightInd w:val="0"/>
        <w:spacing w:after="0" w:line="240" w:lineRule="auto"/>
        <w:ind w:firstLine="273"/>
        <w:rPr>
          <w:rFonts w:ascii="Arial" w:hAnsi="Arial" w:cs="Arial"/>
          <w:color w:val="000000"/>
          <w:sz w:val="24"/>
          <w:szCs w:val="24"/>
        </w:rPr>
      </w:pPr>
      <w:r w:rsidRPr="00910AF4">
        <w:rPr>
          <w:rFonts w:ascii="Arial" w:hAnsi="Arial" w:cs="Arial"/>
          <w:color w:val="000000"/>
          <w:sz w:val="24"/>
          <w:szCs w:val="24"/>
        </w:rPr>
        <w:t xml:space="preserve">What are the barriers for removing risk? </w:t>
      </w:r>
    </w:p>
    <w:p w14:paraId="63B6A6FE" w14:textId="77777777" w:rsidR="008B3008" w:rsidRPr="00910AF4" w:rsidRDefault="008B3008" w:rsidP="00DF6535">
      <w:pPr>
        <w:pStyle w:val="ListParagraph"/>
        <w:numPr>
          <w:ilvl w:val="0"/>
          <w:numId w:val="44"/>
        </w:numPr>
        <w:autoSpaceDE w:val="0"/>
        <w:autoSpaceDN w:val="0"/>
        <w:adjustRightInd w:val="0"/>
        <w:spacing w:after="0" w:line="240" w:lineRule="auto"/>
        <w:ind w:firstLine="273"/>
        <w:rPr>
          <w:rFonts w:ascii="Arial" w:hAnsi="Arial" w:cs="Arial"/>
          <w:color w:val="000000"/>
          <w:sz w:val="24"/>
          <w:szCs w:val="24"/>
        </w:rPr>
      </w:pPr>
      <w:r w:rsidRPr="00910AF4">
        <w:rPr>
          <w:rFonts w:ascii="Arial" w:hAnsi="Arial" w:cs="Arial"/>
          <w:color w:val="000000"/>
          <w:sz w:val="24"/>
          <w:szCs w:val="24"/>
        </w:rPr>
        <w:t xml:space="preserve">What action needs to be taken? </w:t>
      </w:r>
    </w:p>
    <w:p w14:paraId="71315149" w14:textId="77777777" w:rsidR="008B3008"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Agree action plan, with timescales and named leads. </w:t>
      </w:r>
    </w:p>
    <w:p w14:paraId="0C0856C2" w14:textId="77777777" w:rsidR="00006FD0" w:rsidRPr="00910AF4" w:rsidRDefault="00006FD0"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Agree lead agency for review process</w:t>
      </w:r>
    </w:p>
    <w:p w14:paraId="36F5000F"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Agree a review meeting date. </w:t>
      </w:r>
    </w:p>
    <w:p w14:paraId="70100009"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Send meeting minutes to all attendees </w:t>
      </w:r>
    </w:p>
    <w:p w14:paraId="30DE4924" w14:textId="77777777" w:rsidR="008B3008" w:rsidRPr="00910AF4" w:rsidRDefault="008B3008" w:rsidP="002D65E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Identify who is best placed to engage with the person and inform them of the decisions that have been made. </w:t>
      </w:r>
    </w:p>
    <w:p w14:paraId="5AA8A4E5" w14:textId="58974862" w:rsidR="00A8400A" w:rsidRDefault="00A8400A" w:rsidP="002D65E0">
      <w:pPr>
        <w:pStyle w:val="ListParagraph"/>
        <w:autoSpaceDE w:val="0"/>
        <w:autoSpaceDN w:val="0"/>
        <w:adjustRightInd w:val="0"/>
        <w:spacing w:after="0" w:line="240" w:lineRule="auto"/>
        <w:rPr>
          <w:rFonts w:ascii="Arial" w:hAnsi="Arial" w:cs="Arial"/>
          <w:color w:val="000000"/>
          <w:sz w:val="24"/>
          <w:szCs w:val="24"/>
        </w:rPr>
      </w:pPr>
    </w:p>
    <w:p w14:paraId="3EC0BCFB" w14:textId="77777777" w:rsidR="00A8400A" w:rsidRDefault="00A8400A">
      <w:pPr>
        <w:rPr>
          <w:rFonts w:ascii="Arial" w:hAnsi="Arial" w:cs="Arial"/>
          <w:color w:val="000000"/>
          <w:sz w:val="24"/>
          <w:szCs w:val="24"/>
        </w:rPr>
      </w:pPr>
      <w:r>
        <w:rPr>
          <w:rFonts w:ascii="Arial" w:hAnsi="Arial" w:cs="Arial"/>
          <w:color w:val="000000"/>
          <w:sz w:val="24"/>
          <w:szCs w:val="24"/>
        </w:rPr>
        <w:br w:type="page"/>
      </w:r>
    </w:p>
    <w:p w14:paraId="4CCAFEC2" w14:textId="77777777" w:rsidR="008B3008" w:rsidRPr="00910AF4" w:rsidRDefault="008B3008" w:rsidP="002D65E0">
      <w:pPr>
        <w:pStyle w:val="ListParagraph"/>
        <w:autoSpaceDE w:val="0"/>
        <w:autoSpaceDN w:val="0"/>
        <w:adjustRightInd w:val="0"/>
        <w:spacing w:after="0" w:line="240" w:lineRule="auto"/>
        <w:rPr>
          <w:rFonts w:ascii="Arial" w:hAnsi="Arial" w:cs="Arial"/>
          <w:color w:val="000000"/>
          <w:sz w:val="24"/>
          <w:szCs w:val="24"/>
        </w:rPr>
      </w:pPr>
    </w:p>
    <w:p w14:paraId="12CAD596"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b/>
          <w:bCs/>
          <w:color w:val="000000"/>
          <w:sz w:val="24"/>
          <w:szCs w:val="24"/>
        </w:rPr>
        <w:t xml:space="preserve">Review Meeting </w:t>
      </w:r>
    </w:p>
    <w:p w14:paraId="0A70A0A8"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Review progress and agree a revised action plan, with named leads and timescales. </w:t>
      </w:r>
    </w:p>
    <w:p w14:paraId="1DCFF33F"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p>
    <w:p w14:paraId="4DB383CA" w14:textId="77777777" w:rsidR="00DF6535" w:rsidRDefault="00DF6535" w:rsidP="002D65E0">
      <w:pPr>
        <w:pStyle w:val="ListParagraph"/>
        <w:numPr>
          <w:ilvl w:val="0"/>
          <w:numId w:val="2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 agencies to share any new information and progress</w:t>
      </w:r>
    </w:p>
    <w:p w14:paraId="7AD3B64B" w14:textId="77777777" w:rsidR="008B3008" w:rsidRPr="00910AF4" w:rsidRDefault="008B3008" w:rsidP="002D65E0">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Update the risk assessment and actions </w:t>
      </w:r>
    </w:p>
    <w:p w14:paraId="27055A40" w14:textId="77777777" w:rsidR="008B3008" w:rsidRPr="00910AF4" w:rsidRDefault="008B3008" w:rsidP="002D65E0">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If insufficient progress has been made, consider an alternative approach.</w:t>
      </w:r>
      <w:r w:rsidR="002D6B27">
        <w:rPr>
          <w:rFonts w:ascii="Arial" w:hAnsi="Arial" w:cs="Arial"/>
          <w:color w:val="000000"/>
          <w:sz w:val="24"/>
          <w:szCs w:val="24"/>
        </w:rPr>
        <w:t xml:space="preserve"> Agencies</w:t>
      </w:r>
      <w:r w:rsidRPr="00910AF4">
        <w:rPr>
          <w:rFonts w:ascii="Arial" w:hAnsi="Arial" w:cs="Arial"/>
          <w:color w:val="000000"/>
          <w:sz w:val="24"/>
          <w:szCs w:val="24"/>
        </w:rPr>
        <w:t xml:space="preserve"> may need to explore other flexible, creative solutions. </w:t>
      </w:r>
    </w:p>
    <w:p w14:paraId="13641E99" w14:textId="77777777" w:rsidR="008B3008" w:rsidRPr="00910AF4" w:rsidRDefault="008B3008" w:rsidP="002D65E0">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Agreement needs to be reached on the way forward; it may be necessary to escalate the concerns to a senior management level if risks are considered high and progress has been insufficient </w:t>
      </w:r>
      <w:r w:rsidR="002D6B27">
        <w:rPr>
          <w:rFonts w:ascii="Arial" w:hAnsi="Arial" w:cs="Arial"/>
          <w:color w:val="000000"/>
          <w:sz w:val="24"/>
          <w:szCs w:val="24"/>
        </w:rPr>
        <w:t>and consider escalation to safeguarding process</w:t>
      </w:r>
    </w:p>
    <w:p w14:paraId="02F682CA" w14:textId="77777777" w:rsidR="008B3008" w:rsidRPr="00910AF4" w:rsidRDefault="002D6B27" w:rsidP="002D65E0">
      <w:pPr>
        <w:pStyle w:val="ListParagraph"/>
        <w:numPr>
          <w:ilvl w:val="0"/>
          <w:numId w:val="20"/>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All attendees</w:t>
      </w:r>
      <w:r w:rsidR="008B3008" w:rsidRPr="00910AF4">
        <w:rPr>
          <w:rFonts w:ascii="Arial" w:hAnsi="Arial" w:cs="Arial"/>
          <w:color w:val="000000"/>
          <w:sz w:val="24"/>
          <w:szCs w:val="24"/>
        </w:rPr>
        <w:t xml:space="preserve"> should </w:t>
      </w:r>
      <w:r>
        <w:rPr>
          <w:rFonts w:ascii="Arial" w:hAnsi="Arial" w:cs="Arial"/>
          <w:color w:val="000000"/>
          <w:sz w:val="24"/>
          <w:szCs w:val="24"/>
        </w:rPr>
        <w:t>keep</w:t>
      </w:r>
      <w:r w:rsidR="008B3008" w:rsidRPr="00910AF4">
        <w:rPr>
          <w:rFonts w:ascii="Arial" w:hAnsi="Arial" w:cs="Arial"/>
          <w:color w:val="000000"/>
          <w:sz w:val="24"/>
          <w:szCs w:val="24"/>
        </w:rPr>
        <w:t xml:space="preserve"> their line manager </w:t>
      </w:r>
      <w:r>
        <w:rPr>
          <w:rFonts w:ascii="Arial" w:hAnsi="Arial" w:cs="Arial"/>
          <w:color w:val="000000"/>
          <w:sz w:val="24"/>
          <w:szCs w:val="24"/>
        </w:rPr>
        <w:t>updated</w:t>
      </w:r>
    </w:p>
    <w:p w14:paraId="4604437E" w14:textId="77777777" w:rsidR="008B3008" w:rsidRPr="00910AF4" w:rsidRDefault="008B3008" w:rsidP="002D65E0">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As part of the plan, identify and agree at what point another meeting may be required, i.e. if issues change significantly or there are new concerns </w:t>
      </w:r>
    </w:p>
    <w:p w14:paraId="2C9E16E3" w14:textId="77777777" w:rsidR="008B3008" w:rsidRPr="00910AF4" w:rsidRDefault="008B3008" w:rsidP="002D65E0">
      <w:pPr>
        <w:pStyle w:val="ListParagraph"/>
        <w:numPr>
          <w:ilvl w:val="0"/>
          <w:numId w:val="20"/>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This review process will be ongoing until the risks are managed; at this point, regular meetings can be stopped. This does not mean that the risks have been completely negated or removed, but that the multi-agency group is able to act and react in a planned and consistent way. </w:t>
      </w:r>
    </w:p>
    <w:p w14:paraId="47E0D257"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p>
    <w:p w14:paraId="16F21F36"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b/>
          <w:bCs/>
          <w:color w:val="000000"/>
          <w:sz w:val="24"/>
          <w:szCs w:val="24"/>
        </w:rPr>
        <w:t xml:space="preserve">Ongoing Support </w:t>
      </w:r>
    </w:p>
    <w:p w14:paraId="61A418A8" w14:textId="659D9984" w:rsidR="008B3008" w:rsidRPr="00910AF4" w:rsidRDefault="008B3008" w:rsidP="002D65E0">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When risks are at a level where they are considered to be managed, consider what </w:t>
      </w:r>
      <w:r w:rsidR="00B30ADE" w:rsidRPr="003D3F0F">
        <w:rPr>
          <w:rFonts w:ascii="Arial" w:hAnsi="Arial" w:cs="Arial"/>
          <w:sz w:val="24"/>
          <w:szCs w:val="24"/>
        </w:rPr>
        <w:t xml:space="preserve">additional </w:t>
      </w:r>
      <w:r w:rsidRPr="00910AF4">
        <w:rPr>
          <w:rFonts w:ascii="Arial" w:hAnsi="Arial" w:cs="Arial"/>
          <w:color w:val="000000"/>
          <w:sz w:val="24"/>
          <w:szCs w:val="24"/>
        </w:rPr>
        <w:t xml:space="preserve">support </w:t>
      </w:r>
      <w:r w:rsidR="00B30ADE" w:rsidRPr="003D3F0F">
        <w:rPr>
          <w:rFonts w:ascii="Arial" w:hAnsi="Arial" w:cs="Arial"/>
          <w:sz w:val="24"/>
          <w:szCs w:val="24"/>
        </w:rPr>
        <w:t xml:space="preserve">may be required </w:t>
      </w:r>
      <w:r w:rsidRPr="00910AF4">
        <w:rPr>
          <w:rFonts w:ascii="Arial" w:hAnsi="Arial" w:cs="Arial"/>
          <w:color w:val="000000"/>
          <w:sz w:val="24"/>
          <w:szCs w:val="24"/>
        </w:rPr>
        <w:t xml:space="preserve">to meet any ongoing needs </w:t>
      </w:r>
      <w:r w:rsidR="00B30ADE" w:rsidRPr="003D3F0F">
        <w:rPr>
          <w:rFonts w:ascii="Arial" w:hAnsi="Arial" w:cs="Arial"/>
          <w:sz w:val="24"/>
          <w:szCs w:val="24"/>
        </w:rPr>
        <w:t xml:space="preserve">that </w:t>
      </w:r>
      <w:r w:rsidR="00CE0518" w:rsidRPr="003D3F0F">
        <w:rPr>
          <w:rFonts w:ascii="Arial" w:hAnsi="Arial" w:cs="Arial"/>
          <w:sz w:val="24"/>
          <w:szCs w:val="24"/>
        </w:rPr>
        <w:t xml:space="preserve">support </w:t>
      </w:r>
      <w:r w:rsidRPr="003D3F0F">
        <w:rPr>
          <w:rFonts w:ascii="Arial" w:hAnsi="Arial" w:cs="Arial"/>
          <w:sz w:val="24"/>
          <w:szCs w:val="24"/>
        </w:rPr>
        <w:t xml:space="preserve">the well-being of the person and </w:t>
      </w:r>
      <w:r w:rsidRPr="00910AF4">
        <w:rPr>
          <w:rFonts w:ascii="Arial" w:hAnsi="Arial" w:cs="Arial"/>
          <w:color w:val="000000"/>
          <w:sz w:val="24"/>
          <w:szCs w:val="24"/>
        </w:rPr>
        <w:t xml:space="preserve">anyone else living within the home </w:t>
      </w:r>
    </w:p>
    <w:p w14:paraId="6F52CE27" w14:textId="77777777" w:rsidR="008B3008" w:rsidRPr="00910AF4" w:rsidRDefault="008B3008" w:rsidP="002D65E0">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Any ongoing support must be clearly identified and agreed by relevant agencies. This should include any services that are commissioned. </w:t>
      </w:r>
    </w:p>
    <w:p w14:paraId="56BBA84D"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p>
    <w:p w14:paraId="78346ECE" w14:textId="77777777" w:rsidR="008B3008" w:rsidRPr="00910AF4" w:rsidRDefault="008B3008" w:rsidP="002D65E0">
      <w:pPr>
        <w:autoSpaceDE w:val="0"/>
        <w:autoSpaceDN w:val="0"/>
        <w:adjustRightInd w:val="0"/>
        <w:spacing w:after="0" w:line="240" w:lineRule="auto"/>
        <w:rPr>
          <w:rFonts w:ascii="Arial" w:hAnsi="Arial" w:cs="Arial"/>
          <w:color w:val="000000"/>
          <w:sz w:val="24"/>
          <w:szCs w:val="24"/>
        </w:rPr>
      </w:pPr>
      <w:r w:rsidRPr="00910AF4">
        <w:rPr>
          <w:rFonts w:ascii="Arial" w:hAnsi="Arial" w:cs="Arial"/>
          <w:b/>
          <w:bCs/>
          <w:color w:val="000000"/>
          <w:sz w:val="24"/>
          <w:szCs w:val="24"/>
        </w:rPr>
        <w:t xml:space="preserve">Sharing Learning </w:t>
      </w:r>
    </w:p>
    <w:p w14:paraId="0E8BD711" w14:textId="77777777" w:rsidR="008B3008" w:rsidRPr="00910AF4" w:rsidRDefault="008B3008" w:rsidP="002D65E0">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910AF4">
        <w:rPr>
          <w:rFonts w:ascii="Arial" w:hAnsi="Arial" w:cs="Arial"/>
          <w:color w:val="000000"/>
          <w:sz w:val="24"/>
          <w:szCs w:val="24"/>
        </w:rPr>
        <w:t xml:space="preserve">Any learning and good practice should be shared with immediate colleagues and wider networks, including the Safeguarding </w:t>
      </w:r>
      <w:r w:rsidR="00CB212C">
        <w:rPr>
          <w:rFonts w:ascii="Arial" w:hAnsi="Arial" w:cs="Arial"/>
          <w:color w:val="000000"/>
          <w:sz w:val="24"/>
          <w:szCs w:val="24"/>
        </w:rPr>
        <w:t>Partnership</w:t>
      </w:r>
      <w:r w:rsidRPr="00910AF4">
        <w:rPr>
          <w:rFonts w:ascii="Arial" w:hAnsi="Arial" w:cs="Arial"/>
          <w:color w:val="000000"/>
          <w:sz w:val="24"/>
          <w:szCs w:val="24"/>
        </w:rPr>
        <w:t xml:space="preserve">. </w:t>
      </w:r>
    </w:p>
    <w:p w14:paraId="25C64EF7" w14:textId="77777777" w:rsidR="008B3008" w:rsidRDefault="008B3008" w:rsidP="002D65E0">
      <w:pPr>
        <w:autoSpaceDE w:val="0"/>
        <w:autoSpaceDN w:val="0"/>
        <w:adjustRightInd w:val="0"/>
        <w:spacing w:after="0" w:line="240" w:lineRule="auto"/>
        <w:rPr>
          <w:rFonts w:ascii="Arial" w:hAnsi="Arial" w:cs="Arial"/>
          <w:color w:val="000000"/>
          <w:sz w:val="24"/>
          <w:szCs w:val="24"/>
        </w:rPr>
      </w:pPr>
    </w:p>
    <w:p w14:paraId="43D01E84" w14:textId="77777777" w:rsidR="002D6B27" w:rsidRPr="00910AF4" w:rsidRDefault="002D6B27" w:rsidP="002D65E0">
      <w:pPr>
        <w:autoSpaceDE w:val="0"/>
        <w:autoSpaceDN w:val="0"/>
        <w:adjustRightInd w:val="0"/>
        <w:spacing w:after="0" w:line="240" w:lineRule="auto"/>
        <w:rPr>
          <w:rFonts w:ascii="Arial" w:hAnsi="Arial" w:cs="Arial"/>
          <w:color w:val="000000"/>
          <w:sz w:val="24"/>
          <w:szCs w:val="24"/>
        </w:rPr>
      </w:pPr>
    </w:p>
    <w:p w14:paraId="222F7E0E" w14:textId="77777777" w:rsidR="005163B7" w:rsidRDefault="002D6B27" w:rsidP="009048A5">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w:t>
      </w:r>
      <w:r w:rsidR="005163B7">
        <w:rPr>
          <w:rFonts w:ascii="Arial" w:hAnsi="Arial" w:cs="Arial"/>
          <w:b/>
          <w:bCs/>
          <w:color w:val="000000"/>
          <w:sz w:val="24"/>
          <w:szCs w:val="24"/>
        </w:rPr>
        <w:t>A flow chart to assist with decision making regarding this tool is attached at appendix 1</w:t>
      </w:r>
    </w:p>
    <w:p w14:paraId="1303993C" w14:textId="77777777" w:rsidR="002D6B27" w:rsidRDefault="002D6B27" w:rsidP="009048A5">
      <w:pPr>
        <w:autoSpaceDE w:val="0"/>
        <w:autoSpaceDN w:val="0"/>
        <w:adjustRightInd w:val="0"/>
        <w:spacing w:after="0" w:line="240" w:lineRule="auto"/>
        <w:jc w:val="both"/>
        <w:rPr>
          <w:rFonts w:ascii="Arial" w:hAnsi="Arial" w:cs="Arial"/>
          <w:b/>
          <w:bCs/>
          <w:color w:val="000000"/>
          <w:sz w:val="24"/>
          <w:szCs w:val="24"/>
        </w:rPr>
      </w:pPr>
    </w:p>
    <w:p w14:paraId="0C1A447A" w14:textId="77777777" w:rsidR="002D6B27" w:rsidRDefault="002D6B27" w:rsidP="009048A5">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w:t>
      </w:r>
      <w:r w:rsidRPr="00910AF4">
        <w:rPr>
          <w:rFonts w:ascii="Arial" w:hAnsi="Arial" w:cs="Arial"/>
          <w:b/>
          <w:bCs/>
          <w:color w:val="000000"/>
          <w:sz w:val="24"/>
          <w:szCs w:val="24"/>
        </w:rPr>
        <w:t>This is a dynamic process and this pathway will be amended as learning is developed.</w:t>
      </w:r>
    </w:p>
    <w:p w14:paraId="66C1C034" w14:textId="77777777" w:rsidR="002D6B27" w:rsidRDefault="002D6B27" w:rsidP="009048A5">
      <w:pPr>
        <w:autoSpaceDE w:val="0"/>
        <w:autoSpaceDN w:val="0"/>
        <w:adjustRightInd w:val="0"/>
        <w:spacing w:after="0" w:line="240" w:lineRule="auto"/>
        <w:jc w:val="both"/>
        <w:rPr>
          <w:rFonts w:ascii="Arial" w:hAnsi="Arial" w:cs="Arial"/>
          <w:b/>
          <w:bCs/>
          <w:color w:val="000000"/>
          <w:sz w:val="24"/>
          <w:szCs w:val="24"/>
        </w:rPr>
      </w:pPr>
    </w:p>
    <w:p w14:paraId="31F77A76" w14:textId="6AAFBC59" w:rsidR="009048A5" w:rsidRPr="00910AF4" w:rsidRDefault="002D6B27" w:rsidP="009048A5">
      <w:pPr>
        <w:pStyle w:val="Default"/>
        <w:jc w:val="both"/>
        <w:rPr>
          <w:rFonts w:ascii="Arial" w:hAnsi="Arial" w:cs="Arial"/>
          <w:b/>
          <w:bCs/>
        </w:rPr>
      </w:pPr>
      <w:r>
        <w:rPr>
          <w:rFonts w:ascii="Arial" w:hAnsi="Arial" w:cs="Arial"/>
          <w:b/>
          <w:bCs/>
        </w:rPr>
        <w:t>***</w:t>
      </w:r>
      <w:r w:rsidR="009048A5" w:rsidRPr="00910AF4">
        <w:rPr>
          <w:rFonts w:ascii="Arial" w:hAnsi="Arial" w:cs="Arial"/>
          <w:b/>
          <w:bCs/>
        </w:rPr>
        <w:t>The risk assessment recording tool to support this framework is attached as A</w:t>
      </w:r>
      <w:r w:rsidR="009048A5">
        <w:rPr>
          <w:rFonts w:ascii="Arial" w:hAnsi="Arial" w:cs="Arial"/>
          <w:b/>
          <w:bCs/>
        </w:rPr>
        <w:t xml:space="preserve">ppendix </w:t>
      </w:r>
      <w:r>
        <w:rPr>
          <w:rFonts w:ascii="Arial" w:hAnsi="Arial" w:cs="Arial"/>
          <w:b/>
          <w:bCs/>
        </w:rPr>
        <w:t>2</w:t>
      </w:r>
      <w:r w:rsidR="00D27A1E">
        <w:rPr>
          <w:rFonts w:ascii="Arial" w:hAnsi="Arial" w:cs="Arial"/>
          <w:b/>
          <w:bCs/>
        </w:rPr>
        <w:t>.  The tool can be helpful to guide the agenda for the meeting</w:t>
      </w:r>
    </w:p>
    <w:p w14:paraId="7E21C619" w14:textId="77777777" w:rsidR="00CB212C" w:rsidRPr="00910AF4" w:rsidRDefault="00CB212C" w:rsidP="00CB212C">
      <w:pPr>
        <w:autoSpaceDE w:val="0"/>
        <w:autoSpaceDN w:val="0"/>
        <w:adjustRightInd w:val="0"/>
        <w:spacing w:after="0" w:line="240" w:lineRule="auto"/>
        <w:rPr>
          <w:rFonts w:ascii="Arial" w:hAnsi="Arial" w:cs="Arial"/>
          <w:b/>
          <w:bCs/>
          <w:color w:val="000000"/>
          <w:sz w:val="24"/>
          <w:szCs w:val="24"/>
        </w:rPr>
      </w:pPr>
    </w:p>
    <w:p w14:paraId="70B9A6FD" w14:textId="77777777" w:rsidR="00060537" w:rsidRDefault="00060537">
      <w:pPr>
        <w:rPr>
          <w:rFonts w:ascii="Arial" w:hAnsi="Arial" w:cs="Arial"/>
          <w:b/>
          <w:bCs/>
          <w:color w:val="000000"/>
          <w:sz w:val="24"/>
          <w:szCs w:val="24"/>
        </w:rPr>
      </w:pPr>
      <w:r>
        <w:rPr>
          <w:rFonts w:ascii="Arial" w:hAnsi="Arial" w:cs="Arial"/>
          <w:b/>
          <w:bCs/>
          <w:color w:val="000000"/>
          <w:sz w:val="24"/>
          <w:szCs w:val="24"/>
        </w:rPr>
        <w:br w:type="page"/>
      </w:r>
    </w:p>
    <w:p w14:paraId="1D482622" w14:textId="77777777" w:rsidR="005163B7" w:rsidRDefault="005163B7" w:rsidP="005163B7">
      <w:pPr>
        <w:jc w:val="right"/>
        <w:rPr>
          <w:rFonts w:ascii="Arial" w:hAnsi="Arial" w:cs="Arial"/>
          <w:b/>
          <w:bCs/>
          <w:color w:val="000000"/>
          <w:sz w:val="24"/>
          <w:szCs w:val="24"/>
        </w:rPr>
      </w:pPr>
      <w:r>
        <w:rPr>
          <w:rFonts w:ascii="Arial" w:hAnsi="Arial" w:cs="Arial"/>
          <w:b/>
          <w:bCs/>
          <w:color w:val="000000"/>
          <w:sz w:val="24"/>
          <w:szCs w:val="24"/>
        </w:rPr>
        <w:lastRenderedPageBreak/>
        <w:t>Appendix 1</w:t>
      </w:r>
    </w:p>
    <w:p w14:paraId="4C19A6C1" w14:textId="7E3C9330" w:rsidR="003D3F0F" w:rsidRDefault="005163B7" w:rsidP="003D3F0F">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Flow chart</w:t>
      </w:r>
      <w:r w:rsidR="003D3F0F">
        <w:rPr>
          <w:rFonts w:ascii="Arial" w:hAnsi="Arial" w:cs="Arial"/>
          <w:b/>
          <w:bCs/>
          <w:color w:val="000000"/>
          <w:sz w:val="24"/>
          <w:szCs w:val="24"/>
        </w:rPr>
        <w:t xml:space="preserve"> to assist with decision making regarding this tool (MART)</w:t>
      </w:r>
    </w:p>
    <w:p w14:paraId="73EBA151" w14:textId="0F1F123B" w:rsidR="00293B22" w:rsidRDefault="00293B22" w:rsidP="005163B7">
      <w:pPr>
        <w:rPr>
          <w:rFonts w:ascii="Arial" w:hAnsi="Arial" w:cs="Arial"/>
          <w:b/>
          <w:bCs/>
          <w:color w:val="000000"/>
          <w:sz w:val="24"/>
          <w:szCs w:val="24"/>
        </w:rPr>
      </w:pPr>
    </w:p>
    <w:p w14:paraId="31989EC2" w14:textId="77777777" w:rsidR="00671179" w:rsidRDefault="005163B7" w:rsidP="005163B7">
      <w:pPr>
        <w:rPr>
          <w:rFonts w:ascii="Arial" w:hAnsi="Arial" w:cs="Arial"/>
          <w:b/>
          <w:bCs/>
          <w:color w:val="000000"/>
          <w:sz w:val="24"/>
          <w:szCs w:val="24"/>
        </w:rPr>
      </w:pPr>
      <w:r>
        <w:rPr>
          <w:rFonts w:ascii="Arial" w:hAnsi="Arial" w:cs="Arial"/>
          <w:b/>
          <w:bCs/>
          <w:color w:val="000000"/>
          <w:sz w:val="24"/>
          <w:szCs w:val="24"/>
        </w:rPr>
        <w:t xml:space="preserve"> </w:t>
      </w:r>
    </w:p>
    <w:p w14:paraId="470F358B" w14:textId="77777777" w:rsidR="005163B7" w:rsidRDefault="00671179" w:rsidP="005163B7">
      <w:pPr>
        <w:rPr>
          <w:rFonts w:ascii="Arial" w:hAnsi="Arial" w:cs="Arial"/>
          <w:b/>
          <w:bCs/>
          <w:color w:val="000000"/>
          <w:sz w:val="24"/>
          <w:szCs w:val="24"/>
        </w:rPr>
      </w:pPr>
      <w:r>
        <w:rPr>
          <w:noProof/>
          <w:color w:val="1F497D"/>
          <w:lang w:eastAsia="en-GB"/>
        </w:rPr>
        <w:drawing>
          <wp:inline distT="0" distB="0" distL="0" distR="0" wp14:anchorId="35824AFE" wp14:editId="6283C957">
            <wp:extent cx="6102493" cy="7222066"/>
            <wp:effectExtent l="0" t="0" r="0" b="0"/>
            <wp:docPr id="1" name="Picture 1" descr="cid:image007.png@01D598AE.65E22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D598AE.65E22A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103331" cy="7223058"/>
                    </a:xfrm>
                    <a:prstGeom prst="rect">
                      <a:avLst/>
                    </a:prstGeom>
                    <a:noFill/>
                    <a:ln>
                      <a:noFill/>
                    </a:ln>
                  </pic:spPr>
                </pic:pic>
              </a:graphicData>
            </a:graphic>
          </wp:inline>
        </w:drawing>
      </w:r>
    </w:p>
    <w:p w14:paraId="2D85F0C3" w14:textId="77777777" w:rsidR="00671179" w:rsidRDefault="005163B7" w:rsidP="00671179">
      <w:pPr>
        <w:rPr>
          <w:rFonts w:ascii="Arial" w:hAnsi="Arial" w:cs="Arial"/>
          <w:color w:val="000000"/>
          <w:sz w:val="24"/>
          <w:szCs w:val="24"/>
        </w:rPr>
      </w:pPr>
      <w:r>
        <w:rPr>
          <w:rFonts w:ascii="Arial" w:hAnsi="Arial" w:cs="Arial"/>
          <w:b/>
          <w:bCs/>
          <w:color w:val="000000"/>
          <w:sz w:val="24"/>
          <w:szCs w:val="24"/>
        </w:rPr>
        <w:br w:type="page"/>
      </w:r>
    </w:p>
    <w:p w14:paraId="06722576" w14:textId="77777777" w:rsidR="00671179" w:rsidRPr="00910AF4" w:rsidRDefault="00671179" w:rsidP="002D65E0">
      <w:pPr>
        <w:autoSpaceDE w:val="0"/>
        <w:autoSpaceDN w:val="0"/>
        <w:adjustRightInd w:val="0"/>
        <w:spacing w:after="0" w:line="240" w:lineRule="auto"/>
        <w:jc w:val="both"/>
        <w:rPr>
          <w:rFonts w:ascii="Arial" w:hAnsi="Arial" w:cs="Arial"/>
          <w:color w:val="000000"/>
          <w:sz w:val="24"/>
          <w:szCs w:val="24"/>
        </w:rPr>
        <w:sectPr w:rsidR="00671179" w:rsidRPr="00910AF4" w:rsidSect="009B1D81">
          <w:headerReference w:type="default" r:id="rId13"/>
          <w:footerReference w:type="default" r:id="rId14"/>
          <w:pgSz w:w="11906" w:h="16838"/>
          <w:pgMar w:top="1440" w:right="1440" w:bottom="1440" w:left="1440" w:header="709" w:footer="709" w:gutter="0"/>
          <w:cols w:space="708"/>
          <w:docGrid w:linePitch="360"/>
        </w:sectPr>
      </w:pPr>
    </w:p>
    <w:p w14:paraId="319D3822" w14:textId="32A43AC3" w:rsidR="00A1162E" w:rsidRPr="00D27A1E" w:rsidRDefault="00A1162E" w:rsidP="00A1162E">
      <w:pPr>
        <w:autoSpaceDE w:val="0"/>
        <w:autoSpaceDN w:val="0"/>
        <w:adjustRightInd w:val="0"/>
        <w:spacing w:after="0" w:line="240" w:lineRule="auto"/>
        <w:jc w:val="right"/>
        <w:rPr>
          <w:rFonts w:ascii="Arial" w:hAnsi="Arial" w:cs="Arial"/>
          <w:b/>
          <w:bCs/>
          <w:i/>
          <w:sz w:val="24"/>
          <w:szCs w:val="24"/>
        </w:rPr>
      </w:pPr>
      <w:r>
        <w:rPr>
          <w:rFonts w:ascii="Arial" w:hAnsi="Arial" w:cs="Arial"/>
          <w:b/>
          <w:bCs/>
          <w:noProof/>
          <w:sz w:val="28"/>
          <w:szCs w:val="28"/>
        </w:rPr>
        <w:lastRenderedPageBreak/>
        <w:drawing>
          <wp:anchor distT="0" distB="0" distL="114300" distR="114300" simplePos="0" relativeHeight="251658240" behindDoc="0" locked="0" layoutInCell="1" allowOverlap="1" wp14:anchorId="62E3A8D4" wp14:editId="616F249A">
            <wp:simplePos x="0" y="0"/>
            <wp:positionH relativeFrom="margin">
              <wp:align>left</wp:align>
            </wp:positionH>
            <wp:positionV relativeFrom="paragraph">
              <wp:posOffset>1088</wp:posOffset>
            </wp:positionV>
            <wp:extent cx="2024743" cy="607298"/>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4743" cy="607298"/>
                    </a:xfrm>
                    <a:prstGeom prst="rect">
                      <a:avLst/>
                    </a:prstGeom>
                    <a:noFill/>
                  </pic:spPr>
                </pic:pic>
              </a:graphicData>
            </a:graphic>
          </wp:anchor>
        </w:drawing>
      </w:r>
      <w:r w:rsidRPr="00D27A1E">
        <w:rPr>
          <w:rFonts w:ascii="Arial" w:hAnsi="Arial" w:cs="Arial"/>
          <w:b/>
          <w:bCs/>
          <w:i/>
          <w:sz w:val="24"/>
          <w:szCs w:val="24"/>
        </w:rPr>
        <w:t>Appendix 2</w:t>
      </w:r>
    </w:p>
    <w:p w14:paraId="67520C21" w14:textId="4BA922AE" w:rsidR="00B13CA0" w:rsidRPr="006D5E96" w:rsidRDefault="00A1162E" w:rsidP="00A1162E">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br w:type="textWrapping" w:clear="all"/>
      </w:r>
      <w:r w:rsidR="00B13CA0" w:rsidRPr="006D5E96">
        <w:rPr>
          <w:rFonts w:ascii="Arial" w:hAnsi="Arial" w:cs="Arial"/>
          <w:b/>
          <w:bCs/>
          <w:sz w:val="28"/>
          <w:szCs w:val="28"/>
        </w:rPr>
        <w:t>Adult Risk Framework – Risk Tool.</w:t>
      </w:r>
    </w:p>
    <w:p w14:paraId="51A849EB" w14:textId="77777777" w:rsidR="00B13CA0" w:rsidRPr="00D27A1E" w:rsidRDefault="00D27A1E" w:rsidP="002D65E0">
      <w:pPr>
        <w:autoSpaceDE w:val="0"/>
        <w:autoSpaceDN w:val="0"/>
        <w:adjustRightInd w:val="0"/>
        <w:spacing w:after="0" w:line="240" w:lineRule="auto"/>
        <w:jc w:val="center"/>
        <w:rPr>
          <w:rFonts w:ascii="Arial" w:hAnsi="Arial" w:cs="Arial"/>
          <w:b/>
          <w:bCs/>
          <w:i/>
          <w:sz w:val="20"/>
          <w:szCs w:val="20"/>
        </w:rPr>
      </w:pPr>
      <w:r w:rsidRPr="00D27A1E">
        <w:rPr>
          <w:rFonts w:ascii="Arial" w:hAnsi="Arial" w:cs="Arial"/>
          <w:b/>
          <w:bCs/>
          <w:i/>
          <w:sz w:val="20"/>
          <w:szCs w:val="20"/>
        </w:rPr>
        <w:t xml:space="preserve">To be completed at the </w:t>
      </w:r>
      <w:proofErr w:type="spellStart"/>
      <w:r w:rsidRPr="00D27A1E">
        <w:rPr>
          <w:rFonts w:ascii="Arial" w:hAnsi="Arial" w:cs="Arial"/>
          <w:b/>
          <w:bCs/>
          <w:i/>
          <w:sz w:val="20"/>
          <w:szCs w:val="20"/>
        </w:rPr>
        <w:t>multi agency</w:t>
      </w:r>
      <w:proofErr w:type="spellEnd"/>
      <w:r w:rsidRPr="00D27A1E">
        <w:rPr>
          <w:rFonts w:ascii="Arial" w:hAnsi="Arial" w:cs="Arial"/>
          <w:b/>
          <w:bCs/>
          <w:i/>
          <w:sz w:val="20"/>
          <w:szCs w:val="20"/>
        </w:rPr>
        <w:t xml:space="preserve"> meeting </w:t>
      </w:r>
    </w:p>
    <w:p w14:paraId="4028A6D8" w14:textId="77777777" w:rsidR="00D27A1E" w:rsidRPr="00D27A1E" w:rsidRDefault="00D27A1E" w:rsidP="002D65E0">
      <w:pPr>
        <w:autoSpaceDE w:val="0"/>
        <w:autoSpaceDN w:val="0"/>
        <w:adjustRightInd w:val="0"/>
        <w:spacing w:after="0" w:line="240" w:lineRule="auto"/>
        <w:jc w:val="center"/>
        <w:rPr>
          <w:rFonts w:ascii="Arial" w:hAnsi="Arial" w:cs="Arial"/>
          <w:b/>
          <w:bCs/>
          <w:sz w:val="20"/>
          <w:szCs w:val="20"/>
        </w:rPr>
      </w:pPr>
    </w:p>
    <w:tbl>
      <w:tblPr>
        <w:tblStyle w:val="TableGrid"/>
        <w:tblW w:w="0" w:type="auto"/>
        <w:tblLook w:val="04A0" w:firstRow="1" w:lastRow="0" w:firstColumn="1" w:lastColumn="0" w:noHBand="0" w:noVBand="1"/>
      </w:tblPr>
      <w:tblGrid>
        <w:gridCol w:w="8193"/>
        <w:gridCol w:w="5755"/>
      </w:tblGrid>
      <w:tr w:rsidR="00CB212C" w14:paraId="16E9FC11" w14:textId="77777777" w:rsidTr="00D27A1E">
        <w:tc>
          <w:tcPr>
            <w:tcW w:w="8330" w:type="dxa"/>
          </w:tcPr>
          <w:p w14:paraId="72958A93" w14:textId="77777777" w:rsidR="00CB212C" w:rsidRPr="00906A83" w:rsidRDefault="00CB212C" w:rsidP="002D65E0">
            <w:pPr>
              <w:autoSpaceDE w:val="0"/>
              <w:autoSpaceDN w:val="0"/>
              <w:adjustRightInd w:val="0"/>
              <w:rPr>
                <w:rFonts w:ascii="Arial" w:hAnsi="Arial" w:cs="Arial"/>
                <w:b/>
                <w:color w:val="000000"/>
                <w:sz w:val="24"/>
                <w:szCs w:val="24"/>
              </w:rPr>
            </w:pPr>
            <w:r w:rsidRPr="00906A83">
              <w:rPr>
                <w:rFonts w:ascii="Arial" w:hAnsi="Arial" w:cs="Arial"/>
                <w:b/>
                <w:color w:val="000000"/>
                <w:sz w:val="24"/>
                <w:szCs w:val="24"/>
              </w:rPr>
              <w:t>Name of adult considered at risk:</w:t>
            </w:r>
          </w:p>
          <w:p w14:paraId="6DF22EFF" w14:textId="77777777" w:rsidR="00CB212C" w:rsidRDefault="00CB212C" w:rsidP="002D65E0">
            <w:pPr>
              <w:autoSpaceDE w:val="0"/>
              <w:autoSpaceDN w:val="0"/>
              <w:adjustRightInd w:val="0"/>
              <w:rPr>
                <w:rFonts w:ascii="Arial" w:hAnsi="Arial" w:cs="Arial"/>
                <w:color w:val="000000"/>
                <w:sz w:val="24"/>
                <w:szCs w:val="24"/>
              </w:rPr>
            </w:pPr>
          </w:p>
          <w:p w14:paraId="7F01E7BE" w14:textId="77777777" w:rsidR="00CB212C" w:rsidRDefault="00CB212C" w:rsidP="002D65E0">
            <w:pPr>
              <w:autoSpaceDE w:val="0"/>
              <w:autoSpaceDN w:val="0"/>
              <w:adjustRightInd w:val="0"/>
              <w:rPr>
                <w:rFonts w:ascii="Arial" w:hAnsi="Arial" w:cs="Arial"/>
                <w:color w:val="000000"/>
                <w:sz w:val="24"/>
                <w:szCs w:val="24"/>
              </w:rPr>
            </w:pPr>
          </w:p>
        </w:tc>
        <w:tc>
          <w:tcPr>
            <w:tcW w:w="5844" w:type="dxa"/>
          </w:tcPr>
          <w:p w14:paraId="07244EA6" w14:textId="77777777" w:rsidR="00CB212C" w:rsidRPr="00906A83" w:rsidRDefault="00CB212C" w:rsidP="002D65E0">
            <w:pPr>
              <w:autoSpaceDE w:val="0"/>
              <w:autoSpaceDN w:val="0"/>
              <w:adjustRightInd w:val="0"/>
              <w:rPr>
                <w:rFonts w:ascii="Arial" w:hAnsi="Arial" w:cs="Arial"/>
                <w:b/>
                <w:color w:val="000000"/>
                <w:sz w:val="24"/>
                <w:szCs w:val="24"/>
              </w:rPr>
            </w:pPr>
            <w:r w:rsidRPr="00906A83">
              <w:rPr>
                <w:rFonts w:ascii="Arial" w:hAnsi="Arial" w:cs="Arial"/>
                <w:b/>
                <w:color w:val="000000"/>
                <w:sz w:val="24"/>
                <w:szCs w:val="24"/>
              </w:rPr>
              <w:t>D.O.B.</w:t>
            </w:r>
          </w:p>
        </w:tc>
      </w:tr>
      <w:tr w:rsidR="00906A83" w14:paraId="6135E40C" w14:textId="77777777" w:rsidTr="00263A09">
        <w:trPr>
          <w:trHeight w:val="1874"/>
        </w:trPr>
        <w:tc>
          <w:tcPr>
            <w:tcW w:w="8330" w:type="dxa"/>
          </w:tcPr>
          <w:p w14:paraId="2977CFC6" w14:textId="77777777" w:rsidR="00906A83" w:rsidRPr="00906A83" w:rsidRDefault="00906A83" w:rsidP="002D65E0">
            <w:pPr>
              <w:autoSpaceDE w:val="0"/>
              <w:autoSpaceDN w:val="0"/>
              <w:adjustRightInd w:val="0"/>
              <w:rPr>
                <w:rFonts w:ascii="Arial" w:hAnsi="Arial" w:cs="Arial"/>
                <w:b/>
                <w:color w:val="000000"/>
                <w:sz w:val="24"/>
                <w:szCs w:val="24"/>
              </w:rPr>
            </w:pPr>
            <w:r w:rsidRPr="00906A83">
              <w:rPr>
                <w:rFonts w:ascii="Arial" w:hAnsi="Arial" w:cs="Arial"/>
                <w:b/>
                <w:color w:val="000000"/>
                <w:sz w:val="24"/>
                <w:szCs w:val="24"/>
              </w:rPr>
              <w:t>Address</w:t>
            </w:r>
          </w:p>
          <w:p w14:paraId="746AB039" w14:textId="77777777" w:rsidR="00906A83" w:rsidRDefault="00906A83" w:rsidP="002D65E0">
            <w:pPr>
              <w:autoSpaceDE w:val="0"/>
              <w:autoSpaceDN w:val="0"/>
              <w:adjustRightInd w:val="0"/>
              <w:rPr>
                <w:rFonts w:ascii="Arial" w:hAnsi="Arial" w:cs="Arial"/>
                <w:color w:val="000000"/>
                <w:sz w:val="24"/>
                <w:szCs w:val="24"/>
              </w:rPr>
            </w:pPr>
          </w:p>
          <w:p w14:paraId="3BF77DFB" w14:textId="77777777" w:rsidR="00906A83" w:rsidRDefault="00906A83" w:rsidP="002D65E0">
            <w:pPr>
              <w:autoSpaceDE w:val="0"/>
              <w:autoSpaceDN w:val="0"/>
              <w:adjustRightInd w:val="0"/>
              <w:rPr>
                <w:rFonts w:ascii="Arial" w:hAnsi="Arial" w:cs="Arial"/>
                <w:color w:val="000000"/>
                <w:sz w:val="24"/>
                <w:szCs w:val="24"/>
              </w:rPr>
            </w:pPr>
          </w:p>
          <w:p w14:paraId="20A8E904" w14:textId="77777777" w:rsidR="00906A83" w:rsidRDefault="00906A83" w:rsidP="002D65E0">
            <w:pPr>
              <w:autoSpaceDE w:val="0"/>
              <w:autoSpaceDN w:val="0"/>
              <w:adjustRightInd w:val="0"/>
              <w:rPr>
                <w:rFonts w:ascii="Arial" w:hAnsi="Arial" w:cs="Arial"/>
                <w:color w:val="000000"/>
                <w:sz w:val="24"/>
                <w:szCs w:val="24"/>
              </w:rPr>
            </w:pPr>
          </w:p>
          <w:p w14:paraId="0B000856" w14:textId="77777777" w:rsidR="00906A83" w:rsidRDefault="00906A83" w:rsidP="002D65E0">
            <w:pPr>
              <w:autoSpaceDE w:val="0"/>
              <w:autoSpaceDN w:val="0"/>
              <w:adjustRightInd w:val="0"/>
              <w:rPr>
                <w:rFonts w:ascii="Arial" w:hAnsi="Arial" w:cs="Arial"/>
                <w:color w:val="000000"/>
                <w:sz w:val="24"/>
                <w:szCs w:val="24"/>
              </w:rPr>
            </w:pPr>
          </w:p>
        </w:tc>
        <w:tc>
          <w:tcPr>
            <w:tcW w:w="5844" w:type="dxa"/>
          </w:tcPr>
          <w:p w14:paraId="1B4C8278" w14:textId="77777777" w:rsidR="00906A83" w:rsidRPr="00906A83" w:rsidRDefault="00906A83" w:rsidP="002D65E0">
            <w:pPr>
              <w:autoSpaceDE w:val="0"/>
              <w:autoSpaceDN w:val="0"/>
              <w:adjustRightInd w:val="0"/>
              <w:rPr>
                <w:rFonts w:ascii="Arial" w:hAnsi="Arial" w:cs="Arial"/>
                <w:b/>
                <w:color w:val="000000"/>
                <w:sz w:val="24"/>
                <w:szCs w:val="24"/>
              </w:rPr>
            </w:pPr>
            <w:r w:rsidRPr="00906A83">
              <w:rPr>
                <w:rFonts w:ascii="Arial" w:hAnsi="Arial" w:cs="Arial"/>
                <w:b/>
                <w:color w:val="000000"/>
                <w:sz w:val="24"/>
                <w:szCs w:val="24"/>
              </w:rPr>
              <w:t>Significant others living with or involved with the above</w:t>
            </w:r>
          </w:p>
        </w:tc>
      </w:tr>
    </w:tbl>
    <w:p w14:paraId="6B7A91E0" w14:textId="77777777" w:rsidR="00CB212C" w:rsidRPr="00A1162E" w:rsidRDefault="00CB212C" w:rsidP="002D65E0">
      <w:pPr>
        <w:autoSpaceDE w:val="0"/>
        <w:autoSpaceDN w:val="0"/>
        <w:adjustRightInd w:val="0"/>
        <w:spacing w:after="0" w:line="240" w:lineRule="auto"/>
        <w:rPr>
          <w:rFonts w:ascii="Arial" w:hAnsi="Arial" w:cs="Arial"/>
          <w:color w:val="000000"/>
          <w:sz w:val="16"/>
          <w:szCs w:val="16"/>
        </w:rPr>
      </w:pPr>
    </w:p>
    <w:tbl>
      <w:tblPr>
        <w:tblStyle w:val="TableGrid"/>
        <w:tblW w:w="0" w:type="auto"/>
        <w:tblLook w:val="04A0" w:firstRow="1" w:lastRow="0" w:firstColumn="1" w:lastColumn="0" w:noHBand="0" w:noVBand="1"/>
      </w:tblPr>
      <w:tblGrid>
        <w:gridCol w:w="4020"/>
        <w:gridCol w:w="9928"/>
      </w:tblGrid>
      <w:tr w:rsidR="00D27A1E" w14:paraId="25FD1A8E" w14:textId="77777777" w:rsidTr="00D27A1E">
        <w:trPr>
          <w:trHeight w:val="586"/>
        </w:trPr>
        <w:tc>
          <w:tcPr>
            <w:tcW w:w="4077" w:type="dxa"/>
          </w:tcPr>
          <w:p w14:paraId="583B1F55" w14:textId="67B17F92" w:rsidR="00D27A1E" w:rsidRDefault="00D27A1E" w:rsidP="00D27A1E">
            <w:pPr>
              <w:autoSpaceDE w:val="0"/>
              <w:autoSpaceDN w:val="0"/>
              <w:adjustRightInd w:val="0"/>
              <w:rPr>
                <w:rFonts w:ascii="Arial" w:hAnsi="Arial" w:cs="Arial"/>
                <w:b/>
                <w:sz w:val="24"/>
                <w:szCs w:val="24"/>
              </w:rPr>
            </w:pPr>
            <w:r w:rsidRPr="00906A83">
              <w:rPr>
                <w:rFonts w:ascii="Arial" w:hAnsi="Arial" w:cs="Arial"/>
                <w:b/>
                <w:sz w:val="24"/>
                <w:szCs w:val="24"/>
              </w:rPr>
              <w:t xml:space="preserve">Name of </w:t>
            </w:r>
            <w:r>
              <w:rPr>
                <w:rFonts w:ascii="Arial" w:hAnsi="Arial" w:cs="Arial"/>
                <w:b/>
                <w:sz w:val="24"/>
                <w:szCs w:val="24"/>
              </w:rPr>
              <w:t>initiating</w:t>
            </w:r>
            <w:r w:rsidRPr="00906A83">
              <w:rPr>
                <w:rFonts w:ascii="Arial" w:hAnsi="Arial" w:cs="Arial"/>
                <w:b/>
                <w:sz w:val="24"/>
                <w:szCs w:val="24"/>
              </w:rPr>
              <w:t xml:space="preserve"> Agency</w:t>
            </w:r>
          </w:p>
          <w:p w14:paraId="6F2DDB83" w14:textId="77777777" w:rsidR="00263A09" w:rsidRDefault="00263A09" w:rsidP="00D27A1E">
            <w:pPr>
              <w:autoSpaceDE w:val="0"/>
              <w:autoSpaceDN w:val="0"/>
              <w:adjustRightInd w:val="0"/>
              <w:rPr>
                <w:rFonts w:ascii="Arial" w:hAnsi="Arial" w:cs="Arial"/>
                <w:b/>
                <w:sz w:val="24"/>
                <w:szCs w:val="24"/>
              </w:rPr>
            </w:pPr>
          </w:p>
          <w:p w14:paraId="4D4B3669" w14:textId="77777777" w:rsidR="00D27A1E" w:rsidRPr="00906A83" w:rsidRDefault="00D27A1E" w:rsidP="00D27A1E">
            <w:pPr>
              <w:autoSpaceDE w:val="0"/>
              <w:autoSpaceDN w:val="0"/>
              <w:adjustRightInd w:val="0"/>
              <w:rPr>
                <w:rFonts w:ascii="Arial" w:hAnsi="Arial" w:cs="Arial"/>
                <w:b/>
                <w:sz w:val="24"/>
                <w:szCs w:val="24"/>
              </w:rPr>
            </w:pPr>
          </w:p>
        </w:tc>
        <w:tc>
          <w:tcPr>
            <w:tcW w:w="10097" w:type="dxa"/>
          </w:tcPr>
          <w:p w14:paraId="597343DE" w14:textId="1F77E035" w:rsidR="00263A09" w:rsidRDefault="00263A09" w:rsidP="00263A09">
            <w:pPr>
              <w:autoSpaceDE w:val="0"/>
              <w:autoSpaceDN w:val="0"/>
              <w:adjustRightInd w:val="0"/>
              <w:rPr>
                <w:rFonts w:ascii="Arial" w:hAnsi="Arial" w:cs="Arial"/>
                <w:b/>
                <w:sz w:val="24"/>
                <w:szCs w:val="24"/>
              </w:rPr>
            </w:pPr>
            <w:r>
              <w:rPr>
                <w:rFonts w:ascii="Arial" w:hAnsi="Arial" w:cs="Arial"/>
                <w:b/>
                <w:sz w:val="24"/>
                <w:szCs w:val="24"/>
              </w:rPr>
              <w:t>Named professional</w:t>
            </w:r>
            <w:r w:rsidR="00264652">
              <w:rPr>
                <w:rFonts w:ascii="Arial" w:hAnsi="Arial" w:cs="Arial"/>
                <w:b/>
                <w:sz w:val="24"/>
                <w:szCs w:val="24"/>
              </w:rPr>
              <w:t xml:space="preserve"> including contact details</w:t>
            </w:r>
          </w:p>
          <w:p w14:paraId="35FF80CD" w14:textId="77777777" w:rsidR="00D27A1E" w:rsidRDefault="00D27A1E" w:rsidP="00D27A1E">
            <w:pPr>
              <w:autoSpaceDE w:val="0"/>
              <w:autoSpaceDN w:val="0"/>
              <w:adjustRightInd w:val="0"/>
              <w:rPr>
                <w:rFonts w:ascii="Arial" w:hAnsi="Arial" w:cs="Arial"/>
                <w:sz w:val="24"/>
                <w:szCs w:val="24"/>
              </w:rPr>
            </w:pPr>
          </w:p>
        </w:tc>
      </w:tr>
    </w:tbl>
    <w:p w14:paraId="79F08A81" w14:textId="77777777" w:rsidR="00D27A1E" w:rsidRPr="00A1162E" w:rsidRDefault="00D27A1E" w:rsidP="002D65E0">
      <w:pPr>
        <w:autoSpaceDE w:val="0"/>
        <w:autoSpaceDN w:val="0"/>
        <w:adjustRightInd w:val="0"/>
        <w:spacing w:after="0" w:line="240" w:lineRule="auto"/>
        <w:rPr>
          <w:rFonts w:ascii="Arial" w:hAnsi="Arial" w:cs="Arial"/>
          <w:color w:val="000000"/>
          <w:sz w:val="16"/>
          <w:szCs w:val="16"/>
        </w:rPr>
      </w:pPr>
    </w:p>
    <w:p w14:paraId="1BFE7DA9" w14:textId="77777777" w:rsidR="00D27A1E" w:rsidRPr="00906A83" w:rsidRDefault="00D27A1E" w:rsidP="00D27A1E">
      <w:pPr>
        <w:autoSpaceDE w:val="0"/>
        <w:autoSpaceDN w:val="0"/>
        <w:adjustRightInd w:val="0"/>
        <w:spacing w:after="0" w:line="240" w:lineRule="auto"/>
        <w:rPr>
          <w:rFonts w:ascii="Arial" w:hAnsi="Arial" w:cs="Arial"/>
          <w:b/>
          <w:sz w:val="24"/>
          <w:szCs w:val="24"/>
        </w:rPr>
      </w:pPr>
      <w:r w:rsidRPr="00906A83">
        <w:rPr>
          <w:rFonts w:ascii="Arial" w:hAnsi="Arial" w:cs="Arial"/>
          <w:b/>
          <w:sz w:val="24"/>
          <w:szCs w:val="24"/>
        </w:rPr>
        <w:t>Other agencies required to contribute</w:t>
      </w:r>
      <w:r>
        <w:rPr>
          <w:rFonts w:ascii="Arial" w:hAnsi="Arial" w:cs="Arial"/>
          <w:b/>
          <w:sz w:val="24"/>
          <w:szCs w:val="24"/>
        </w:rPr>
        <w:t xml:space="preserve"> </w:t>
      </w:r>
      <w:r w:rsidRPr="00906A83">
        <w:rPr>
          <w:rFonts w:ascii="Arial" w:hAnsi="Arial" w:cs="Arial"/>
          <w:b/>
          <w:sz w:val="24"/>
          <w:szCs w:val="24"/>
        </w:rPr>
        <w:t>to this assessment</w:t>
      </w:r>
    </w:p>
    <w:tbl>
      <w:tblPr>
        <w:tblStyle w:val="TableGrid"/>
        <w:tblpPr w:leftFromText="180" w:rightFromText="180" w:vertAnchor="text" w:tblpY="1"/>
        <w:tblOverlap w:val="never"/>
        <w:tblW w:w="0" w:type="auto"/>
        <w:tblLook w:val="04A0" w:firstRow="1" w:lastRow="0" w:firstColumn="1" w:lastColumn="0" w:noHBand="0" w:noVBand="1"/>
      </w:tblPr>
      <w:tblGrid>
        <w:gridCol w:w="4303"/>
        <w:gridCol w:w="4480"/>
        <w:gridCol w:w="5165"/>
      </w:tblGrid>
      <w:tr w:rsidR="00D27A1E" w:rsidRPr="00910AF4" w14:paraId="27C7C968" w14:textId="77777777" w:rsidTr="00170E4E">
        <w:tc>
          <w:tcPr>
            <w:tcW w:w="4361" w:type="dxa"/>
          </w:tcPr>
          <w:tbl>
            <w:tblPr>
              <w:tblW w:w="0" w:type="auto"/>
              <w:tblBorders>
                <w:top w:val="nil"/>
                <w:left w:val="nil"/>
                <w:bottom w:val="nil"/>
                <w:right w:val="nil"/>
              </w:tblBorders>
              <w:tblLook w:val="0000" w:firstRow="0" w:lastRow="0" w:firstColumn="0" w:lastColumn="0" w:noHBand="0" w:noVBand="0"/>
            </w:tblPr>
            <w:tblGrid>
              <w:gridCol w:w="3969"/>
            </w:tblGrid>
            <w:tr w:rsidR="00D27A1E" w:rsidRPr="00906A83" w14:paraId="416DDC79" w14:textId="77777777" w:rsidTr="00D27A1E">
              <w:trPr>
                <w:trHeight w:val="356"/>
              </w:trPr>
              <w:tc>
                <w:tcPr>
                  <w:tcW w:w="3969" w:type="dxa"/>
                </w:tcPr>
                <w:p w14:paraId="0D278D8C" w14:textId="77777777" w:rsidR="00D27A1E" w:rsidRPr="00906A83" w:rsidRDefault="00D27A1E" w:rsidP="00D27A1E">
                  <w:pPr>
                    <w:framePr w:hSpace="180" w:wrap="around" w:vAnchor="text" w:hAnchor="text" w:y="1"/>
                    <w:autoSpaceDE w:val="0"/>
                    <w:autoSpaceDN w:val="0"/>
                    <w:adjustRightInd w:val="0"/>
                    <w:spacing w:after="0" w:line="240" w:lineRule="auto"/>
                    <w:suppressOverlap/>
                    <w:rPr>
                      <w:rFonts w:ascii="Arial" w:hAnsi="Arial" w:cs="Arial"/>
                      <w:b/>
                      <w:color w:val="000000"/>
                      <w:sz w:val="24"/>
                      <w:szCs w:val="24"/>
                    </w:rPr>
                  </w:pPr>
                  <w:r w:rsidRPr="00906A83">
                    <w:rPr>
                      <w:rFonts w:ascii="Arial" w:hAnsi="Arial" w:cs="Arial"/>
                      <w:b/>
                      <w:color w:val="000000"/>
                      <w:sz w:val="24"/>
                      <w:szCs w:val="24"/>
                    </w:rPr>
                    <w:t xml:space="preserve">Agency </w:t>
                  </w:r>
                </w:p>
              </w:tc>
            </w:tr>
          </w:tbl>
          <w:p w14:paraId="2EAFD2AB" w14:textId="77777777" w:rsidR="00D27A1E" w:rsidRPr="00910AF4" w:rsidRDefault="00D27A1E" w:rsidP="00D27A1E">
            <w:pPr>
              <w:autoSpaceDE w:val="0"/>
              <w:autoSpaceDN w:val="0"/>
              <w:adjustRightInd w:val="0"/>
              <w:rPr>
                <w:rFonts w:ascii="Arial" w:hAnsi="Arial" w:cs="Arial"/>
                <w:color w:val="000000"/>
                <w:sz w:val="24"/>
                <w:szCs w:val="24"/>
              </w:rPr>
            </w:pPr>
          </w:p>
        </w:tc>
        <w:tc>
          <w:tcPr>
            <w:tcW w:w="4536" w:type="dxa"/>
          </w:tcPr>
          <w:p w14:paraId="2A31B341" w14:textId="77777777" w:rsidR="00D27A1E" w:rsidRPr="00906A83" w:rsidRDefault="00170E4E" w:rsidP="00D27A1E">
            <w:pPr>
              <w:autoSpaceDE w:val="0"/>
              <w:autoSpaceDN w:val="0"/>
              <w:adjustRightInd w:val="0"/>
              <w:rPr>
                <w:rFonts w:ascii="Arial" w:hAnsi="Arial" w:cs="Arial"/>
                <w:b/>
                <w:color w:val="000000"/>
                <w:sz w:val="24"/>
                <w:szCs w:val="24"/>
              </w:rPr>
            </w:pPr>
            <w:r>
              <w:rPr>
                <w:rFonts w:ascii="Arial" w:hAnsi="Arial" w:cs="Arial"/>
                <w:b/>
                <w:color w:val="000000"/>
                <w:sz w:val="24"/>
                <w:szCs w:val="24"/>
              </w:rPr>
              <w:t xml:space="preserve">Nominated professional </w:t>
            </w:r>
          </w:p>
        </w:tc>
        <w:tc>
          <w:tcPr>
            <w:tcW w:w="5245" w:type="dxa"/>
          </w:tcPr>
          <w:p w14:paraId="4FB682E1" w14:textId="77777777" w:rsidR="00D27A1E" w:rsidRPr="00D27A1E" w:rsidRDefault="00170E4E" w:rsidP="00D27A1E">
            <w:pPr>
              <w:autoSpaceDE w:val="0"/>
              <w:autoSpaceDN w:val="0"/>
              <w:adjustRightInd w:val="0"/>
              <w:rPr>
                <w:rFonts w:ascii="Arial" w:hAnsi="Arial" w:cs="Arial"/>
                <w:b/>
                <w:color w:val="000000"/>
                <w:sz w:val="24"/>
                <w:szCs w:val="24"/>
              </w:rPr>
            </w:pPr>
            <w:r w:rsidRPr="00906A83">
              <w:rPr>
                <w:rFonts w:ascii="Arial" w:hAnsi="Arial" w:cs="Arial"/>
                <w:b/>
                <w:color w:val="000000"/>
                <w:sz w:val="24"/>
                <w:szCs w:val="24"/>
              </w:rPr>
              <w:t>Contact details</w:t>
            </w:r>
          </w:p>
        </w:tc>
      </w:tr>
      <w:tr w:rsidR="00D27A1E" w:rsidRPr="00910AF4" w14:paraId="592295DD" w14:textId="77777777" w:rsidTr="00170E4E">
        <w:tc>
          <w:tcPr>
            <w:tcW w:w="4361" w:type="dxa"/>
          </w:tcPr>
          <w:p w14:paraId="36866230" w14:textId="77777777" w:rsidR="00D27A1E" w:rsidRPr="00910AF4" w:rsidRDefault="00D27A1E" w:rsidP="00D27A1E">
            <w:pPr>
              <w:autoSpaceDE w:val="0"/>
              <w:autoSpaceDN w:val="0"/>
              <w:adjustRightInd w:val="0"/>
              <w:rPr>
                <w:rFonts w:ascii="Arial" w:hAnsi="Arial" w:cs="Arial"/>
                <w:color w:val="000000"/>
                <w:sz w:val="24"/>
                <w:szCs w:val="24"/>
              </w:rPr>
            </w:pPr>
          </w:p>
          <w:p w14:paraId="5C71A93F" w14:textId="77777777" w:rsidR="00D27A1E" w:rsidRDefault="00D27A1E" w:rsidP="00D27A1E">
            <w:pPr>
              <w:autoSpaceDE w:val="0"/>
              <w:autoSpaceDN w:val="0"/>
              <w:adjustRightInd w:val="0"/>
              <w:rPr>
                <w:rFonts w:ascii="Arial" w:hAnsi="Arial" w:cs="Arial"/>
                <w:color w:val="000000"/>
                <w:sz w:val="24"/>
                <w:szCs w:val="24"/>
              </w:rPr>
            </w:pPr>
          </w:p>
          <w:p w14:paraId="0F76BF9D" w14:textId="77777777" w:rsidR="00D27A1E" w:rsidRDefault="00D27A1E" w:rsidP="00D27A1E">
            <w:pPr>
              <w:autoSpaceDE w:val="0"/>
              <w:autoSpaceDN w:val="0"/>
              <w:adjustRightInd w:val="0"/>
              <w:rPr>
                <w:rFonts w:ascii="Arial" w:hAnsi="Arial" w:cs="Arial"/>
                <w:color w:val="000000"/>
                <w:sz w:val="24"/>
                <w:szCs w:val="24"/>
              </w:rPr>
            </w:pPr>
          </w:p>
          <w:p w14:paraId="59A1A8D3" w14:textId="77777777" w:rsidR="00D27A1E" w:rsidRDefault="00D27A1E" w:rsidP="00D27A1E">
            <w:pPr>
              <w:autoSpaceDE w:val="0"/>
              <w:autoSpaceDN w:val="0"/>
              <w:adjustRightInd w:val="0"/>
              <w:rPr>
                <w:rFonts w:ascii="Arial" w:hAnsi="Arial" w:cs="Arial"/>
                <w:color w:val="000000"/>
                <w:sz w:val="24"/>
                <w:szCs w:val="24"/>
              </w:rPr>
            </w:pPr>
          </w:p>
          <w:p w14:paraId="29D688BC" w14:textId="77777777" w:rsidR="00D27A1E" w:rsidRDefault="00D27A1E" w:rsidP="00D27A1E">
            <w:pPr>
              <w:autoSpaceDE w:val="0"/>
              <w:autoSpaceDN w:val="0"/>
              <w:adjustRightInd w:val="0"/>
              <w:rPr>
                <w:rFonts w:ascii="Arial" w:hAnsi="Arial" w:cs="Arial"/>
                <w:color w:val="000000"/>
                <w:sz w:val="24"/>
                <w:szCs w:val="24"/>
              </w:rPr>
            </w:pPr>
          </w:p>
          <w:p w14:paraId="26486539" w14:textId="77777777" w:rsidR="00D27A1E" w:rsidRDefault="00D27A1E" w:rsidP="00D27A1E">
            <w:pPr>
              <w:autoSpaceDE w:val="0"/>
              <w:autoSpaceDN w:val="0"/>
              <w:adjustRightInd w:val="0"/>
              <w:rPr>
                <w:rFonts w:ascii="Arial" w:hAnsi="Arial" w:cs="Arial"/>
                <w:color w:val="000000"/>
                <w:sz w:val="24"/>
                <w:szCs w:val="24"/>
              </w:rPr>
            </w:pPr>
          </w:p>
          <w:p w14:paraId="425FF5C7" w14:textId="77777777" w:rsidR="00D27A1E" w:rsidRDefault="00D27A1E" w:rsidP="00D27A1E">
            <w:pPr>
              <w:autoSpaceDE w:val="0"/>
              <w:autoSpaceDN w:val="0"/>
              <w:adjustRightInd w:val="0"/>
              <w:rPr>
                <w:rFonts w:ascii="Arial" w:hAnsi="Arial" w:cs="Arial"/>
                <w:color w:val="000000"/>
                <w:sz w:val="24"/>
                <w:szCs w:val="24"/>
              </w:rPr>
            </w:pPr>
          </w:p>
          <w:p w14:paraId="7664A45D" w14:textId="77777777" w:rsidR="00D27A1E" w:rsidRDefault="00D27A1E" w:rsidP="00D27A1E">
            <w:pPr>
              <w:autoSpaceDE w:val="0"/>
              <w:autoSpaceDN w:val="0"/>
              <w:adjustRightInd w:val="0"/>
              <w:rPr>
                <w:rFonts w:ascii="Arial" w:hAnsi="Arial" w:cs="Arial"/>
                <w:color w:val="000000"/>
                <w:sz w:val="24"/>
                <w:szCs w:val="24"/>
              </w:rPr>
            </w:pPr>
          </w:p>
          <w:p w14:paraId="0EE23171" w14:textId="77777777" w:rsidR="00D27A1E" w:rsidRDefault="00D27A1E" w:rsidP="00D27A1E">
            <w:pPr>
              <w:autoSpaceDE w:val="0"/>
              <w:autoSpaceDN w:val="0"/>
              <w:adjustRightInd w:val="0"/>
              <w:rPr>
                <w:rFonts w:ascii="Arial" w:hAnsi="Arial" w:cs="Arial"/>
                <w:color w:val="000000"/>
                <w:sz w:val="24"/>
                <w:szCs w:val="24"/>
              </w:rPr>
            </w:pPr>
          </w:p>
          <w:p w14:paraId="168F656A" w14:textId="77777777" w:rsidR="00D27A1E" w:rsidRPr="00910AF4" w:rsidRDefault="00D27A1E" w:rsidP="00263A09">
            <w:pPr>
              <w:autoSpaceDE w:val="0"/>
              <w:autoSpaceDN w:val="0"/>
              <w:adjustRightInd w:val="0"/>
              <w:rPr>
                <w:rFonts w:ascii="Arial" w:hAnsi="Arial" w:cs="Arial"/>
                <w:color w:val="000000"/>
                <w:sz w:val="24"/>
                <w:szCs w:val="24"/>
              </w:rPr>
            </w:pPr>
          </w:p>
        </w:tc>
        <w:tc>
          <w:tcPr>
            <w:tcW w:w="4536" w:type="dxa"/>
          </w:tcPr>
          <w:p w14:paraId="1632512D" w14:textId="77777777" w:rsidR="00D27A1E" w:rsidRPr="00910AF4" w:rsidRDefault="00D27A1E" w:rsidP="00D27A1E">
            <w:pPr>
              <w:autoSpaceDE w:val="0"/>
              <w:autoSpaceDN w:val="0"/>
              <w:adjustRightInd w:val="0"/>
              <w:rPr>
                <w:rFonts w:ascii="Arial" w:hAnsi="Arial" w:cs="Arial"/>
                <w:color w:val="000000"/>
                <w:sz w:val="24"/>
                <w:szCs w:val="24"/>
              </w:rPr>
            </w:pPr>
          </w:p>
        </w:tc>
        <w:tc>
          <w:tcPr>
            <w:tcW w:w="5245" w:type="dxa"/>
          </w:tcPr>
          <w:p w14:paraId="2360F1A2" w14:textId="77777777" w:rsidR="00D27A1E" w:rsidRPr="00910AF4" w:rsidRDefault="00D27A1E" w:rsidP="00D27A1E">
            <w:pPr>
              <w:autoSpaceDE w:val="0"/>
              <w:autoSpaceDN w:val="0"/>
              <w:adjustRightInd w:val="0"/>
              <w:rPr>
                <w:rFonts w:ascii="Arial" w:hAnsi="Arial" w:cs="Arial"/>
                <w:color w:val="000000"/>
                <w:sz w:val="24"/>
                <w:szCs w:val="24"/>
              </w:rPr>
            </w:pPr>
          </w:p>
        </w:tc>
      </w:tr>
    </w:tbl>
    <w:p w14:paraId="1EDC1A1A" w14:textId="77777777" w:rsidR="0034370A" w:rsidRDefault="0034370A" w:rsidP="002D65E0">
      <w:pPr>
        <w:autoSpaceDE w:val="0"/>
        <w:autoSpaceDN w:val="0"/>
        <w:adjustRightInd w:val="0"/>
        <w:spacing w:after="0" w:line="240" w:lineRule="auto"/>
        <w:rPr>
          <w:rFonts w:ascii="Arial" w:hAnsi="Arial" w:cs="Arial"/>
          <w:b/>
          <w:color w:val="000000"/>
          <w:sz w:val="24"/>
          <w:szCs w:val="24"/>
        </w:rPr>
      </w:pPr>
    </w:p>
    <w:p w14:paraId="7CE2109D" w14:textId="77777777" w:rsidR="00CB212C" w:rsidRPr="00906A83" w:rsidRDefault="00263A09" w:rsidP="002D65E0">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Consideration</w:t>
      </w:r>
      <w:r w:rsidR="00CB212C" w:rsidRPr="00906A83">
        <w:rPr>
          <w:rFonts w:ascii="Arial" w:hAnsi="Arial" w:cs="Arial"/>
          <w:b/>
          <w:color w:val="000000"/>
          <w:sz w:val="24"/>
          <w:szCs w:val="24"/>
        </w:rPr>
        <w:t xml:space="preserve"> of Risk</w:t>
      </w:r>
    </w:p>
    <w:tbl>
      <w:tblPr>
        <w:tblStyle w:val="TableGrid"/>
        <w:tblW w:w="0" w:type="auto"/>
        <w:tblLook w:val="04A0" w:firstRow="1" w:lastRow="0" w:firstColumn="1" w:lastColumn="0" w:noHBand="0" w:noVBand="1"/>
      </w:tblPr>
      <w:tblGrid>
        <w:gridCol w:w="11413"/>
        <w:gridCol w:w="2535"/>
      </w:tblGrid>
      <w:tr w:rsidR="00AB79CB" w:rsidRPr="00906A83" w14:paraId="4F10F132" w14:textId="77777777" w:rsidTr="00AB79CB">
        <w:tc>
          <w:tcPr>
            <w:tcW w:w="11590" w:type="dxa"/>
          </w:tcPr>
          <w:p w14:paraId="4196F615" w14:textId="516090BC" w:rsidR="006D5E96" w:rsidRDefault="00A8400A" w:rsidP="00263A09">
            <w:pPr>
              <w:autoSpaceDE w:val="0"/>
              <w:autoSpaceDN w:val="0"/>
              <w:adjustRightInd w:val="0"/>
              <w:rPr>
                <w:rFonts w:ascii="Arial" w:hAnsi="Arial" w:cs="Arial"/>
                <w:b/>
                <w:color w:val="000000"/>
                <w:sz w:val="24"/>
                <w:szCs w:val="24"/>
              </w:rPr>
            </w:pPr>
            <w:r>
              <w:rPr>
                <w:rFonts w:ascii="Arial" w:hAnsi="Arial" w:cs="Arial"/>
                <w:b/>
                <w:color w:val="000000"/>
                <w:sz w:val="24"/>
                <w:szCs w:val="24"/>
              </w:rPr>
              <w:t>E</w:t>
            </w:r>
            <w:r w:rsidR="00AB79CB" w:rsidRPr="00906A83">
              <w:rPr>
                <w:rFonts w:ascii="Arial" w:hAnsi="Arial" w:cs="Arial"/>
                <w:b/>
                <w:color w:val="000000"/>
                <w:sz w:val="24"/>
                <w:szCs w:val="24"/>
              </w:rPr>
              <w:t>xplanation of risk</w:t>
            </w:r>
            <w:r w:rsidR="00AB79CB">
              <w:rPr>
                <w:rFonts w:ascii="Arial" w:hAnsi="Arial" w:cs="Arial"/>
                <w:b/>
                <w:color w:val="000000"/>
                <w:sz w:val="24"/>
                <w:szCs w:val="24"/>
              </w:rPr>
              <w:t xml:space="preserve">(s) </w:t>
            </w:r>
          </w:p>
          <w:p w14:paraId="07A44795" w14:textId="16025FE3" w:rsidR="00AB79CB" w:rsidRPr="00906A83" w:rsidRDefault="00AB79CB" w:rsidP="00263A09">
            <w:pPr>
              <w:autoSpaceDE w:val="0"/>
              <w:autoSpaceDN w:val="0"/>
              <w:adjustRightInd w:val="0"/>
              <w:rPr>
                <w:rFonts w:ascii="Arial" w:hAnsi="Arial" w:cs="Arial"/>
                <w:b/>
                <w:color w:val="000000"/>
                <w:sz w:val="24"/>
                <w:szCs w:val="24"/>
              </w:rPr>
            </w:pPr>
            <w:r>
              <w:rPr>
                <w:rFonts w:ascii="Arial" w:hAnsi="Arial" w:cs="Arial"/>
                <w:b/>
                <w:color w:val="000000"/>
                <w:sz w:val="24"/>
                <w:szCs w:val="24"/>
              </w:rPr>
              <w:t>(</w:t>
            </w:r>
            <w:r w:rsidRPr="006D5E96">
              <w:rPr>
                <w:rFonts w:ascii="Arial" w:hAnsi="Arial" w:cs="Arial"/>
                <w:b/>
                <w:color w:val="000000"/>
                <w:sz w:val="20"/>
                <w:szCs w:val="20"/>
              </w:rPr>
              <w:t>include context</w:t>
            </w:r>
            <w:r w:rsidR="00F616A1" w:rsidRPr="006D5E96">
              <w:rPr>
                <w:rFonts w:ascii="Arial" w:hAnsi="Arial" w:cs="Arial"/>
                <w:b/>
                <w:color w:val="000000"/>
                <w:sz w:val="20"/>
                <w:szCs w:val="20"/>
              </w:rPr>
              <w:t xml:space="preserve">, potential benefits/harm, who could be affected </w:t>
            </w:r>
            <w:r w:rsidRPr="006D5E96">
              <w:rPr>
                <w:rFonts w:ascii="Arial" w:hAnsi="Arial" w:cs="Arial"/>
                <w:b/>
                <w:color w:val="000000"/>
                <w:sz w:val="20"/>
                <w:szCs w:val="20"/>
              </w:rPr>
              <w:t xml:space="preserve">and consideration of </w:t>
            </w:r>
            <w:r w:rsidR="004D6744">
              <w:rPr>
                <w:rFonts w:ascii="Arial" w:hAnsi="Arial" w:cs="Arial"/>
                <w:b/>
                <w:color w:val="000000"/>
                <w:sz w:val="20"/>
                <w:szCs w:val="20"/>
              </w:rPr>
              <w:t xml:space="preserve">mental </w:t>
            </w:r>
            <w:r w:rsidRPr="006D5E96">
              <w:rPr>
                <w:rFonts w:ascii="Arial" w:hAnsi="Arial" w:cs="Arial"/>
                <w:b/>
                <w:color w:val="000000"/>
                <w:sz w:val="20"/>
                <w:szCs w:val="20"/>
              </w:rPr>
              <w:t>capacity around the specific risk</w:t>
            </w:r>
            <w:r>
              <w:rPr>
                <w:rFonts w:ascii="Arial" w:hAnsi="Arial" w:cs="Arial"/>
                <w:b/>
                <w:color w:val="000000"/>
                <w:sz w:val="24"/>
                <w:szCs w:val="24"/>
              </w:rPr>
              <w:t>)</w:t>
            </w:r>
          </w:p>
        </w:tc>
        <w:tc>
          <w:tcPr>
            <w:tcW w:w="2552" w:type="dxa"/>
          </w:tcPr>
          <w:p w14:paraId="44AD6831" w14:textId="77777777" w:rsidR="00AB79CB" w:rsidRDefault="00AB79CB" w:rsidP="002D65E0">
            <w:pPr>
              <w:autoSpaceDE w:val="0"/>
              <w:autoSpaceDN w:val="0"/>
              <w:adjustRightInd w:val="0"/>
              <w:rPr>
                <w:rFonts w:ascii="Arial" w:hAnsi="Arial" w:cs="Arial"/>
                <w:b/>
                <w:color w:val="000000"/>
                <w:sz w:val="24"/>
                <w:szCs w:val="24"/>
              </w:rPr>
            </w:pPr>
            <w:r w:rsidRPr="00906A83">
              <w:rPr>
                <w:rFonts w:ascii="Arial" w:hAnsi="Arial" w:cs="Arial"/>
                <w:b/>
                <w:color w:val="000000"/>
                <w:sz w:val="24"/>
                <w:szCs w:val="24"/>
              </w:rPr>
              <w:t>Likelihood of risk occurring</w:t>
            </w:r>
          </w:p>
          <w:p w14:paraId="6A51615C" w14:textId="5EC7F867" w:rsidR="00AB79CB" w:rsidRPr="00AB79CB" w:rsidRDefault="00AB79CB" w:rsidP="002D65E0">
            <w:pPr>
              <w:autoSpaceDE w:val="0"/>
              <w:autoSpaceDN w:val="0"/>
              <w:adjustRightInd w:val="0"/>
              <w:rPr>
                <w:rFonts w:ascii="Arial" w:hAnsi="Arial" w:cs="Arial"/>
                <w:b/>
                <w:color w:val="000000"/>
                <w:sz w:val="20"/>
                <w:szCs w:val="20"/>
              </w:rPr>
            </w:pPr>
            <w:r>
              <w:rPr>
                <w:rFonts w:ascii="Arial" w:hAnsi="Arial" w:cs="Arial"/>
                <w:b/>
                <w:color w:val="000000"/>
                <w:sz w:val="20"/>
                <w:szCs w:val="20"/>
              </w:rPr>
              <w:t>Low/Med/High</w:t>
            </w:r>
          </w:p>
        </w:tc>
      </w:tr>
      <w:tr w:rsidR="00AB79CB" w:rsidRPr="00910AF4" w14:paraId="7C8419D6" w14:textId="77777777" w:rsidTr="00AB79CB">
        <w:tc>
          <w:tcPr>
            <w:tcW w:w="11590" w:type="dxa"/>
          </w:tcPr>
          <w:p w14:paraId="5801DEC8" w14:textId="77777777" w:rsidR="00AB79CB" w:rsidRDefault="00AB79CB" w:rsidP="002D65E0">
            <w:pPr>
              <w:autoSpaceDE w:val="0"/>
              <w:autoSpaceDN w:val="0"/>
              <w:adjustRightInd w:val="0"/>
              <w:rPr>
                <w:rFonts w:ascii="Arial" w:hAnsi="Arial" w:cs="Arial"/>
                <w:color w:val="000000"/>
                <w:sz w:val="24"/>
                <w:szCs w:val="24"/>
              </w:rPr>
            </w:pPr>
          </w:p>
          <w:p w14:paraId="5ACC93C5" w14:textId="77777777" w:rsidR="00AB79CB" w:rsidRDefault="00AB79CB" w:rsidP="002D65E0">
            <w:pPr>
              <w:autoSpaceDE w:val="0"/>
              <w:autoSpaceDN w:val="0"/>
              <w:adjustRightInd w:val="0"/>
              <w:rPr>
                <w:rFonts w:ascii="Arial" w:hAnsi="Arial" w:cs="Arial"/>
                <w:color w:val="000000"/>
                <w:sz w:val="24"/>
                <w:szCs w:val="24"/>
              </w:rPr>
            </w:pPr>
          </w:p>
          <w:p w14:paraId="754DC2BB" w14:textId="77777777" w:rsidR="00AB79CB" w:rsidRDefault="00AB79CB" w:rsidP="002D65E0">
            <w:pPr>
              <w:autoSpaceDE w:val="0"/>
              <w:autoSpaceDN w:val="0"/>
              <w:adjustRightInd w:val="0"/>
              <w:rPr>
                <w:rFonts w:ascii="Arial" w:hAnsi="Arial" w:cs="Arial"/>
                <w:color w:val="000000"/>
                <w:sz w:val="24"/>
                <w:szCs w:val="24"/>
              </w:rPr>
            </w:pPr>
          </w:p>
          <w:p w14:paraId="43347BCA" w14:textId="77777777" w:rsidR="00AB79CB" w:rsidRDefault="00AB79CB" w:rsidP="002D65E0">
            <w:pPr>
              <w:autoSpaceDE w:val="0"/>
              <w:autoSpaceDN w:val="0"/>
              <w:adjustRightInd w:val="0"/>
              <w:rPr>
                <w:rFonts w:ascii="Arial" w:hAnsi="Arial" w:cs="Arial"/>
                <w:color w:val="000000"/>
                <w:sz w:val="24"/>
                <w:szCs w:val="24"/>
              </w:rPr>
            </w:pPr>
          </w:p>
          <w:p w14:paraId="4F7DD7F6" w14:textId="77777777" w:rsidR="00AB79CB" w:rsidRDefault="00AB79CB" w:rsidP="002D65E0">
            <w:pPr>
              <w:autoSpaceDE w:val="0"/>
              <w:autoSpaceDN w:val="0"/>
              <w:adjustRightInd w:val="0"/>
              <w:rPr>
                <w:rFonts w:ascii="Arial" w:hAnsi="Arial" w:cs="Arial"/>
                <w:color w:val="000000"/>
                <w:sz w:val="24"/>
                <w:szCs w:val="24"/>
              </w:rPr>
            </w:pPr>
          </w:p>
          <w:p w14:paraId="29D2E191" w14:textId="77777777" w:rsidR="00AB79CB" w:rsidRDefault="00AB79CB" w:rsidP="002D65E0">
            <w:pPr>
              <w:autoSpaceDE w:val="0"/>
              <w:autoSpaceDN w:val="0"/>
              <w:adjustRightInd w:val="0"/>
              <w:rPr>
                <w:rFonts w:ascii="Arial" w:hAnsi="Arial" w:cs="Arial"/>
                <w:color w:val="000000"/>
                <w:sz w:val="24"/>
                <w:szCs w:val="24"/>
              </w:rPr>
            </w:pPr>
          </w:p>
          <w:p w14:paraId="1A24526B" w14:textId="77777777" w:rsidR="00AB79CB" w:rsidRDefault="00AB79CB" w:rsidP="002D65E0">
            <w:pPr>
              <w:autoSpaceDE w:val="0"/>
              <w:autoSpaceDN w:val="0"/>
              <w:adjustRightInd w:val="0"/>
              <w:rPr>
                <w:rFonts w:ascii="Arial" w:hAnsi="Arial" w:cs="Arial"/>
                <w:color w:val="000000"/>
                <w:sz w:val="24"/>
                <w:szCs w:val="24"/>
              </w:rPr>
            </w:pPr>
          </w:p>
          <w:p w14:paraId="7E7A8512" w14:textId="77777777" w:rsidR="00AB79CB" w:rsidRDefault="00AB79CB" w:rsidP="002D65E0">
            <w:pPr>
              <w:autoSpaceDE w:val="0"/>
              <w:autoSpaceDN w:val="0"/>
              <w:adjustRightInd w:val="0"/>
              <w:rPr>
                <w:rFonts w:ascii="Arial" w:hAnsi="Arial" w:cs="Arial"/>
                <w:color w:val="000000"/>
                <w:sz w:val="24"/>
                <w:szCs w:val="24"/>
              </w:rPr>
            </w:pPr>
          </w:p>
          <w:p w14:paraId="3D4FF834" w14:textId="77777777" w:rsidR="00AB79CB" w:rsidRDefault="00AB79CB" w:rsidP="002D65E0">
            <w:pPr>
              <w:autoSpaceDE w:val="0"/>
              <w:autoSpaceDN w:val="0"/>
              <w:adjustRightInd w:val="0"/>
              <w:rPr>
                <w:rFonts w:ascii="Arial" w:hAnsi="Arial" w:cs="Arial"/>
                <w:color w:val="000000"/>
                <w:sz w:val="24"/>
                <w:szCs w:val="24"/>
              </w:rPr>
            </w:pPr>
          </w:p>
          <w:p w14:paraId="7BA1E8F9" w14:textId="77777777" w:rsidR="00AB79CB" w:rsidRDefault="00AB79CB" w:rsidP="002D65E0">
            <w:pPr>
              <w:autoSpaceDE w:val="0"/>
              <w:autoSpaceDN w:val="0"/>
              <w:adjustRightInd w:val="0"/>
              <w:rPr>
                <w:rFonts w:ascii="Arial" w:hAnsi="Arial" w:cs="Arial"/>
                <w:color w:val="000000"/>
                <w:sz w:val="24"/>
                <w:szCs w:val="24"/>
              </w:rPr>
            </w:pPr>
          </w:p>
          <w:p w14:paraId="0D739032" w14:textId="77777777" w:rsidR="00AB79CB" w:rsidRDefault="00AB79CB" w:rsidP="002D65E0">
            <w:pPr>
              <w:autoSpaceDE w:val="0"/>
              <w:autoSpaceDN w:val="0"/>
              <w:adjustRightInd w:val="0"/>
              <w:rPr>
                <w:rFonts w:ascii="Arial" w:hAnsi="Arial" w:cs="Arial"/>
                <w:color w:val="000000"/>
                <w:sz w:val="24"/>
                <w:szCs w:val="24"/>
              </w:rPr>
            </w:pPr>
          </w:p>
          <w:p w14:paraId="256F8BD5" w14:textId="77777777" w:rsidR="00AB79CB" w:rsidRDefault="00AB79CB" w:rsidP="002D65E0">
            <w:pPr>
              <w:autoSpaceDE w:val="0"/>
              <w:autoSpaceDN w:val="0"/>
              <w:adjustRightInd w:val="0"/>
              <w:rPr>
                <w:rFonts w:ascii="Arial" w:hAnsi="Arial" w:cs="Arial"/>
                <w:color w:val="000000"/>
                <w:sz w:val="24"/>
                <w:szCs w:val="24"/>
              </w:rPr>
            </w:pPr>
          </w:p>
          <w:p w14:paraId="435430A9" w14:textId="77777777" w:rsidR="00AB79CB" w:rsidRDefault="00AB79CB" w:rsidP="002D65E0">
            <w:pPr>
              <w:autoSpaceDE w:val="0"/>
              <w:autoSpaceDN w:val="0"/>
              <w:adjustRightInd w:val="0"/>
              <w:rPr>
                <w:rFonts w:ascii="Arial" w:hAnsi="Arial" w:cs="Arial"/>
                <w:color w:val="000000"/>
                <w:sz w:val="24"/>
                <w:szCs w:val="24"/>
              </w:rPr>
            </w:pPr>
          </w:p>
          <w:p w14:paraId="0FDBABC6" w14:textId="77777777" w:rsidR="00AB79CB" w:rsidRDefault="00AB79CB" w:rsidP="002D65E0">
            <w:pPr>
              <w:autoSpaceDE w:val="0"/>
              <w:autoSpaceDN w:val="0"/>
              <w:adjustRightInd w:val="0"/>
              <w:rPr>
                <w:rFonts w:ascii="Arial" w:hAnsi="Arial" w:cs="Arial"/>
                <w:color w:val="000000"/>
                <w:sz w:val="24"/>
                <w:szCs w:val="24"/>
              </w:rPr>
            </w:pPr>
          </w:p>
          <w:p w14:paraId="79597F60" w14:textId="77777777" w:rsidR="00AB79CB" w:rsidRDefault="00AB79CB" w:rsidP="002D65E0">
            <w:pPr>
              <w:autoSpaceDE w:val="0"/>
              <w:autoSpaceDN w:val="0"/>
              <w:adjustRightInd w:val="0"/>
              <w:rPr>
                <w:rFonts w:ascii="Arial" w:hAnsi="Arial" w:cs="Arial"/>
                <w:color w:val="000000"/>
                <w:sz w:val="24"/>
                <w:szCs w:val="24"/>
              </w:rPr>
            </w:pPr>
          </w:p>
          <w:p w14:paraId="79788BC5" w14:textId="5C4F604F" w:rsidR="00AB79CB" w:rsidRDefault="00AB79CB" w:rsidP="002D65E0">
            <w:pPr>
              <w:autoSpaceDE w:val="0"/>
              <w:autoSpaceDN w:val="0"/>
              <w:adjustRightInd w:val="0"/>
              <w:rPr>
                <w:rFonts w:ascii="Arial" w:hAnsi="Arial" w:cs="Arial"/>
                <w:color w:val="000000"/>
                <w:sz w:val="24"/>
                <w:szCs w:val="24"/>
              </w:rPr>
            </w:pPr>
          </w:p>
          <w:p w14:paraId="6C2EA272" w14:textId="77777777" w:rsidR="00F616A1" w:rsidRDefault="00F616A1" w:rsidP="002D65E0">
            <w:pPr>
              <w:autoSpaceDE w:val="0"/>
              <w:autoSpaceDN w:val="0"/>
              <w:adjustRightInd w:val="0"/>
              <w:rPr>
                <w:rFonts w:ascii="Arial" w:hAnsi="Arial" w:cs="Arial"/>
                <w:color w:val="000000"/>
                <w:sz w:val="24"/>
                <w:szCs w:val="24"/>
              </w:rPr>
            </w:pPr>
          </w:p>
          <w:p w14:paraId="2096F530" w14:textId="77777777" w:rsidR="00AB79CB" w:rsidRDefault="00AB79CB" w:rsidP="002D65E0">
            <w:pPr>
              <w:autoSpaceDE w:val="0"/>
              <w:autoSpaceDN w:val="0"/>
              <w:adjustRightInd w:val="0"/>
              <w:rPr>
                <w:rFonts w:ascii="Arial" w:hAnsi="Arial" w:cs="Arial"/>
                <w:color w:val="000000"/>
                <w:sz w:val="24"/>
                <w:szCs w:val="24"/>
              </w:rPr>
            </w:pPr>
          </w:p>
          <w:p w14:paraId="5A48E636" w14:textId="77777777" w:rsidR="00AB79CB" w:rsidRDefault="00AB79CB" w:rsidP="002D65E0">
            <w:pPr>
              <w:autoSpaceDE w:val="0"/>
              <w:autoSpaceDN w:val="0"/>
              <w:adjustRightInd w:val="0"/>
              <w:rPr>
                <w:rFonts w:ascii="Arial" w:hAnsi="Arial" w:cs="Arial"/>
                <w:color w:val="000000"/>
                <w:sz w:val="24"/>
                <w:szCs w:val="24"/>
              </w:rPr>
            </w:pPr>
          </w:p>
          <w:p w14:paraId="39B4932A" w14:textId="77777777" w:rsidR="00AB79CB" w:rsidRDefault="00AB79CB" w:rsidP="002D65E0">
            <w:pPr>
              <w:autoSpaceDE w:val="0"/>
              <w:autoSpaceDN w:val="0"/>
              <w:adjustRightInd w:val="0"/>
              <w:rPr>
                <w:rFonts w:ascii="Arial" w:hAnsi="Arial" w:cs="Arial"/>
                <w:color w:val="000000"/>
                <w:sz w:val="24"/>
                <w:szCs w:val="24"/>
              </w:rPr>
            </w:pPr>
          </w:p>
          <w:p w14:paraId="5F7E7B29" w14:textId="77777777" w:rsidR="00AB79CB" w:rsidRDefault="00AB79CB" w:rsidP="002D65E0">
            <w:pPr>
              <w:autoSpaceDE w:val="0"/>
              <w:autoSpaceDN w:val="0"/>
              <w:adjustRightInd w:val="0"/>
              <w:rPr>
                <w:rFonts w:ascii="Arial" w:hAnsi="Arial" w:cs="Arial"/>
                <w:color w:val="000000"/>
                <w:sz w:val="24"/>
                <w:szCs w:val="24"/>
              </w:rPr>
            </w:pPr>
          </w:p>
          <w:p w14:paraId="1247C9FC" w14:textId="77777777" w:rsidR="00AB79CB" w:rsidRDefault="00AB79CB" w:rsidP="002D65E0">
            <w:pPr>
              <w:autoSpaceDE w:val="0"/>
              <w:autoSpaceDN w:val="0"/>
              <w:adjustRightInd w:val="0"/>
              <w:rPr>
                <w:rFonts w:ascii="Arial" w:hAnsi="Arial" w:cs="Arial"/>
                <w:color w:val="000000"/>
                <w:sz w:val="24"/>
                <w:szCs w:val="24"/>
              </w:rPr>
            </w:pPr>
          </w:p>
          <w:p w14:paraId="671C8636" w14:textId="77777777" w:rsidR="00AB79CB" w:rsidRDefault="00AB79CB" w:rsidP="002D65E0">
            <w:pPr>
              <w:autoSpaceDE w:val="0"/>
              <w:autoSpaceDN w:val="0"/>
              <w:adjustRightInd w:val="0"/>
              <w:rPr>
                <w:rFonts w:ascii="Arial" w:hAnsi="Arial" w:cs="Arial"/>
                <w:color w:val="000000"/>
                <w:sz w:val="24"/>
                <w:szCs w:val="24"/>
              </w:rPr>
            </w:pPr>
          </w:p>
          <w:p w14:paraId="4C55B243" w14:textId="77777777" w:rsidR="00AB79CB" w:rsidRDefault="00AB79CB" w:rsidP="002D65E0">
            <w:pPr>
              <w:autoSpaceDE w:val="0"/>
              <w:autoSpaceDN w:val="0"/>
              <w:adjustRightInd w:val="0"/>
              <w:rPr>
                <w:rFonts w:ascii="Arial" w:hAnsi="Arial" w:cs="Arial"/>
                <w:color w:val="000000"/>
                <w:sz w:val="24"/>
                <w:szCs w:val="24"/>
              </w:rPr>
            </w:pPr>
          </w:p>
          <w:p w14:paraId="0EA49CB8" w14:textId="77777777" w:rsidR="00AB79CB" w:rsidRDefault="00AB79CB" w:rsidP="002D65E0">
            <w:pPr>
              <w:autoSpaceDE w:val="0"/>
              <w:autoSpaceDN w:val="0"/>
              <w:adjustRightInd w:val="0"/>
              <w:rPr>
                <w:rFonts w:ascii="Arial" w:hAnsi="Arial" w:cs="Arial"/>
                <w:color w:val="000000"/>
                <w:sz w:val="24"/>
                <w:szCs w:val="24"/>
              </w:rPr>
            </w:pPr>
          </w:p>
          <w:p w14:paraId="5C1CF34B" w14:textId="77777777" w:rsidR="00AB79CB" w:rsidRPr="00910AF4" w:rsidRDefault="00AB79CB" w:rsidP="002D65E0">
            <w:pPr>
              <w:autoSpaceDE w:val="0"/>
              <w:autoSpaceDN w:val="0"/>
              <w:adjustRightInd w:val="0"/>
              <w:rPr>
                <w:rFonts w:ascii="Arial" w:hAnsi="Arial" w:cs="Arial"/>
                <w:color w:val="000000"/>
                <w:sz w:val="24"/>
                <w:szCs w:val="24"/>
              </w:rPr>
            </w:pPr>
          </w:p>
        </w:tc>
        <w:tc>
          <w:tcPr>
            <w:tcW w:w="2552" w:type="dxa"/>
          </w:tcPr>
          <w:p w14:paraId="0636B9D7" w14:textId="77777777" w:rsidR="00AB79CB" w:rsidRPr="00910AF4" w:rsidRDefault="00AB79CB" w:rsidP="002D65E0">
            <w:pPr>
              <w:autoSpaceDE w:val="0"/>
              <w:autoSpaceDN w:val="0"/>
              <w:adjustRightInd w:val="0"/>
              <w:rPr>
                <w:rFonts w:ascii="Arial" w:hAnsi="Arial" w:cs="Arial"/>
                <w:color w:val="000000"/>
                <w:sz w:val="24"/>
                <w:szCs w:val="24"/>
              </w:rPr>
            </w:pPr>
          </w:p>
        </w:tc>
      </w:tr>
    </w:tbl>
    <w:p w14:paraId="72E01170" w14:textId="77777777" w:rsidR="00906A83" w:rsidRDefault="00906A83" w:rsidP="002D65E0">
      <w:pPr>
        <w:autoSpaceDE w:val="0"/>
        <w:autoSpaceDN w:val="0"/>
        <w:adjustRightInd w:val="0"/>
        <w:spacing w:after="0" w:line="240" w:lineRule="auto"/>
        <w:rPr>
          <w:rFonts w:ascii="Arial" w:hAnsi="Arial" w:cs="Arial"/>
          <w:sz w:val="24"/>
          <w:szCs w:val="24"/>
        </w:rPr>
      </w:pPr>
    </w:p>
    <w:p w14:paraId="1909E8B5" w14:textId="77777777" w:rsidR="0034370A" w:rsidRDefault="0034370A" w:rsidP="002D65E0">
      <w:pPr>
        <w:autoSpaceDE w:val="0"/>
        <w:autoSpaceDN w:val="0"/>
        <w:adjustRightInd w:val="0"/>
        <w:spacing w:after="0" w:line="240" w:lineRule="auto"/>
        <w:rPr>
          <w:rFonts w:ascii="Arial" w:hAnsi="Arial" w:cs="Arial"/>
          <w:sz w:val="24"/>
          <w:szCs w:val="24"/>
        </w:rPr>
      </w:pPr>
    </w:p>
    <w:p w14:paraId="2C311456" w14:textId="77777777" w:rsidR="00906A83" w:rsidRPr="00910AF4" w:rsidRDefault="00906A83" w:rsidP="002D65E0">
      <w:pPr>
        <w:autoSpaceDE w:val="0"/>
        <w:autoSpaceDN w:val="0"/>
        <w:adjustRightInd w:val="0"/>
        <w:spacing w:after="0" w:line="240" w:lineRule="auto"/>
        <w:rPr>
          <w:rFonts w:ascii="Arial" w:hAnsi="Arial" w:cs="Arial"/>
          <w:sz w:val="24"/>
          <w:szCs w:val="24"/>
        </w:rPr>
      </w:pPr>
    </w:p>
    <w:p w14:paraId="71E60400" w14:textId="77777777" w:rsidR="00C356B6" w:rsidRDefault="00C356B6" w:rsidP="00C356B6">
      <w:pPr>
        <w:autoSpaceDE w:val="0"/>
        <w:autoSpaceDN w:val="0"/>
        <w:adjustRightInd w:val="0"/>
        <w:spacing w:after="0" w:line="240" w:lineRule="auto"/>
        <w:rPr>
          <w:rFonts w:ascii="Arial" w:hAnsi="Arial" w:cs="Arial"/>
          <w:b/>
          <w:sz w:val="24"/>
          <w:szCs w:val="24"/>
        </w:rPr>
      </w:pPr>
      <w:r w:rsidRPr="00502692">
        <w:rPr>
          <w:rFonts w:ascii="Arial" w:hAnsi="Arial" w:cs="Arial"/>
          <w:b/>
          <w:sz w:val="24"/>
          <w:szCs w:val="24"/>
        </w:rPr>
        <w:t xml:space="preserve">Involvement of </w:t>
      </w:r>
      <w:r>
        <w:rPr>
          <w:rFonts w:ascii="Arial" w:hAnsi="Arial" w:cs="Arial"/>
          <w:b/>
          <w:sz w:val="24"/>
          <w:szCs w:val="24"/>
        </w:rPr>
        <w:t>Individual considered in this plan</w:t>
      </w:r>
    </w:p>
    <w:p w14:paraId="20346F42" w14:textId="77777777" w:rsidR="00C356B6" w:rsidRPr="00502692" w:rsidRDefault="00C356B6" w:rsidP="00C356B6">
      <w:pPr>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Pr>
      <w:tblGrid>
        <w:gridCol w:w="3471"/>
        <w:gridCol w:w="5287"/>
        <w:gridCol w:w="5190"/>
      </w:tblGrid>
      <w:tr w:rsidR="00C356B6" w:rsidRPr="00502692" w14:paraId="543CE300" w14:textId="77777777" w:rsidTr="00C356B6">
        <w:tc>
          <w:tcPr>
            <w:tcW w:w="8897" w:type="dxa"/>
            <w:gridSpan w:val="2"/>
          </w:tcPr>
          <w:p w14:paraId="169D092D" w14:textId="77777777" w:rsidR="00C356B6" w:rsidRDefault="00C356B6" w:rsidP="00C356B6">
            <w:pPr>
              <w:autoSpaceDE w:val="0"/>
              <w:autoSpaceDN w:val="0"/>
              <w:adjustRightInd w:val="0"/>
              <w:rPr>
                <w:rFonts w:ascii="Arial" w:hAnsi="Arial" w:cs="Arial"/>
                <w:b/>
                <w:color w:val="000000"/>
                <w:sz w:val="24"/>
                <w:szCs w:val="24"/>
              </w:rPr>
            </w:pPr>
            <w:r w:rsidRPr="00502692">
              <w:rPr>
                <w:rFonts w:ascii="Arial" w:hAnsi="Arial" w:cs="Arial"/>
                <w:b/>
                <w:color w:val="000000"/>
                <w:sz w:val="24"/>
                <w:szCs w:val="24"/>
              </w:rPr>
              <w:t xml:space="preserve">Has the risk </w:t>
            </w:r>
            <w:r>
              <w:rPr>
                <w:rFonts w:ascii="Arial" w:hAnsi="Arial" w:cs="Arial"/>
                <w:b/>
                <w:color w:val="000000"/>
                <w:sz w:val="24"/>
                <w:szCs w:val="24"/>
              </w:rPr>
              <w:t>process</w:t>
            </w:r>
            <w:r w:rsidRPr="00502692">
              <w:rPr>
                <w:rFonts w:ascii="Arial" w:hAnsi="Arial" w:cs="Arial"/>
                <w:b/>
                <w:color w:val="000000"/>
                <w:sz w:val="24"/>
                <w:szCs w:val="24"/>
              </w:rPr>
              <w:t xml:space="preserve"> been discussed with the </w:t>
            </w:r>
            <w:r>
              <w:rPr>
                <w:rFonts w:ascii="Arial" w:hAnsi="Arial" w:cs="Arial"/>
                <w:b/>
                <w:color w:val="000000"/>
                <w:sz w:val="24"/>
                <w:szCs w:val="24"/>
              </w:rPr>
              <w:t>individual</w:t>
            </w:r>
            <w:r w:rsidRPr="00502692">
              <w:rPr>
                <w:rFonts w:ascii="Arial" w:hAnsi="Arial" w:cs="Arial"/>
                <w:b/>
                <w:color w:val="000000"/>
                <w:sz w:val="24"/>
                <w:szCs w:val="24"/>
              </w:rPr>
              <w:t>?</w:t>
            </w:r>
          </w:p>
          <w:p w14:paraId="2175C0CB" w14:textId="77777777" w:rsidR="00C356B6" w:rsidRPr="00502692" w:rsidRDefault="00C356B6" w:rsidP="00C356B6">
            <w:pPr>
              <w:autoSpaceDE w:val="0"/>
              <w:autoSpaceDN w:val="0"/>
              <w:adjustRightInd w:val="0"/>
              <w:rPr>
                <w:rFonts w:ascii="Arial" w:hAnsi="Arial" w:cs="Arial"/>
                <w:b/>
                <w:sz w:val="24"/>
                <w:szCs w:val="24"/>
              </w:rPr>
            </w:pPr>
          </w:p>
        </w:tc>
        <w:tc>
          <w:tcPr>
            <w:tcW w:w="5277" w:type="dxa"/>
          </w:tcPr>
          <w:p w14:paraId="3D71DD20" w14:textId="77777777" w:rsidR="00C356B6" w:rsidRPr="00502692" w:rsidRDefault="00C356B6" w:rsidP="00C356B6">
            <w:pPr>
              <w:autoSpaceDE w:val="0"/>
              <w:autoSpaceDN w:val="0"/>
              <w:adjustRightInd w:val="0"/>
              <w:rPr>
                <w:rFonts w:ascii="Arial" w:hAnsi="Arial" w:cs="Arial"/>
                <w:b/>
                <w:sz w:val="24"/>
                <w:szCs w:val="24"/>
              </w:rPr>
            </w:pPr>
            <w:r w:rsidRPr="00502692">
              <w:rPr>
                <w:rFonts w:ascii="MS Gothic" w:eastAsia="MS Gothic" w:hAnsi="MS Gothic" w:cs="MS Gothic" w:hint="eastAsia"/>
                <w:b/>
                <w:sz w:val="24"/>
                <w:szCs w:val="24"/>
              </w:rPr>
              <w:t>☐</w:t>
            </w:r>
            <w:r w:rsidRPr="00502692">
              <w:rPr>
                <w:rFonts w:ascii="Arial" w:hAnsi="Arial" w:cs="Arial"/>
                <w:b/>
                <w:sz w:val="24"/>
                <w:szCs w:val="24"/>
              </w:rPr>
              <w:t xml:space="preserve"> Yes </w:t>
            </w:r>
            <w:r w:rsidRPr="00502692">
              <w:rPr>
                <w:rFonts w:ascii="MS Gothic" w:eastAsia="MS Gothic" w:hAnsi="MS Gothic" w:cs="MS Gothic" w:hint="eastAsia"/>
                <w:b/>
                <w:sz w:val="24"/>
                <w:szCs w:val="24"/>
              </w:rPr>
              <w:t>☐</w:t>
            </w:r>
            <w:r w:rsidRPr="00502692">
              <w:rPr>
                <w:rFonts w:ascii="Arial" w:hAnsi="Arial" w:cs="Arial"/>
                <w:b/>
                <w:sz w:val="24"/>
                <w:szCs w:val="24"/>
              </w:rPr>
              <w:t xml:space="preserve"> No</w:t>
            </w:r>
          </w:p>
        </w:tc>
      </w:tr>
      <w:tr w:rsidR="00C356B6" w14:paraId="6FEB1CF7" w14:textId="77777777" w:rsidTr="00264652">
        <w:tc>
          <w:tcPr>
            <w:tcW w:w="3510" w:type="dxa"/>
          </w:tcPr>
          <w:p w14:paraId="3EDD50B1" w14:textId="77777777" w:rsidR="00C356B6" w:rsidRPr="00502692" w:rsidRDefault="00C356B6" w:rsidP="00C356B6">
            <w:pPr>
              <w:autoSpaceDE w:val="0"/>
              <w:autoSpaceDN w:val="0"/>
              <w:adjustRightInd w:val="0"/>
              <w:rPr>
                <w:rFonts w:ascii="Arial" w:hAnsi="Arial" w:cs="Arial"/>
                <w:b/>
                <w:sz w:val="24"/>
                <w:szCs w:val="24"/>
              </w:rPr>
            </w:pPr>
            <w:r w:rsidRPr="00502692">
              <w:rPr>
                <w:rFonts w:ascii="Arial" w:hAnsi="Arial" w:cs="Arial"/>
                <w:b/>
                <w:color w:val="000000"/>
                <w:sz w:val="24"/>
                <w:szCs w:val="24"/>
              </w:rPr>
              <w:t>If yes - What are their views?</w:t>
            </w:r>
          </w:p>
        </w:tc>
        <w:tc>
          <w:tcPr>
            <w:tcW w:w="10664" w:type="dxa"/>
            <w:gridSpan w:val="2"/>
          </w:tcPr>
          <w:p w14:paraId="4B6D5A09" w14:textId="77777777" w:rsidR="00C356B6" w:rsidRDefault="00C356B6" w:rsidP="00C356B6">
            <w:pPr>
              <w:autoSpaceDE w:val="0"/>
              <w:autoSpaceDN w:val="0"/>
              <w:adjustRightInd w:val="0"/>
              <w:rPr>
                <w:rFonts w:ascii="Arial" w:hAnsi="Arial" w:cs="Arial"/>
                <w:sz w:val="24"/>
                <w:szCs w:val="24"/>
              </w:rPr>
            </w:pPr>
          </w:p>
          <w:p w14:paraId="3D23ECE7" w14:textId="77777777" w:rsidR="00C356B6" w:rsidRDefault="00C356B6" w:rsidP="00C356B6">
            <w:pPr>
              <w:autoSpaceDE w:val="0"/>
              <w:autoSpaceDN w:val="0"/>
              <w:adjustRightInd w:val="0"/>
              <w:rPr>
                <w:rFonts w:ascii="Arial" w:hAnsi="Arial" w:cs="Arial"/>
                <w:sz w:val="24"/>
                <w:szCs w:val="24"/>
              </w:rPr>
            </w:pPr>
          </w:p>
          <w:p w14:paraId="26442765" w14:textId="77777777" w:rsidR="00C356B6" w:rsidRDefault="00C356B6" w:rsidP="00C356B6">
            <w:pPr>
              <w:autoSpaceDE w:val="0"/>
              <w:autoSpaceDN w:val="0"/>
              <w:adjustRightInd w:val="0"/>
              <w:rPr>
                <w:rFonts w:ascii="Arial" w:hAnsi="Arial" w:cs="Arial"/>
                <w:sz w:val="24"/>
                <w:szCs w:val="24"/>
              </w:rPr>
            </w:pPr>
          </w:p>
          <w:p w14:paraId="1FA8207D" w14:textId="77777777" w:rsidR="00C356B6" w:rsidRDefault="00C356B6" w:rsidP="00C356B6">
            <w:pPr>
              <w:autoSpaceDE w:val="0"/>
              <w:autoSpaceDN w:val="0"/>
              <w:adjustRightInd w:val="0"/>
              <w:rPr>
                <w:rFonts w:ascii="Arial" w:hAnsi="Arial" w:cs="Arial"/>
                <w:sz w:val="24"/>
                <w:szCs w:val="24"/>
              </w:rPr>
            </w:pPr>
          </w:p>
          <w:p w14:paraId="0FF32A3D" w14:textId="77777777" w:rsidR="00C356B6" w:rsidRDefault="00C356B6" w:rsidP="00C356B6">
            <w:pPr>
              <w:autoSpaceDE w:val="0"/>
              <w:autoSpaceDN w:val="0"/>
              <w:adjustRightInd w:val="0"/>
              <w:rPr>
                <w:rFonts w:ascii="Arial" w:hAnsi="Arial" w:cs="Arial"/>
                <w:sz w:val="24"/>
                <w:szCs w:val="24"/>
              </w:rPr>
            </w:pPr>
          </w:p>
          <w:p w14:paraId="7EA81CEE" w14:textId="77777777" w:rsidR="00C356B6" w:rsidRDefault="00C356B6" w:rsidP="00C356B6">
            <w:pPr>
              <w:autoSpaceDE w:val="0"/>
              <w:autoSpaceDN w:val="0"/>
              <w:adjustRightInd w:val="0"/>
              <w:rPr>
                <w:rFonts w:ascii="Arial" w:hAnsi="Arial" w:cs="Arial"/>
                <w:sz w:val="24"/>
                <w:szCs w:val="24"/>
              </w:rPr>
            </w:pPr>
          </w:p>
          <w:p w14:paraId="126ACE33" w14:textId="77777777" w:rsidR="00C356B6" w:rsidRDefault="00C356B6" w:rsidP="00C356B6">
            <w:pPr>
              <w:autoSpaceDE w:val="0"/>
              <w:autoSpaceDN w:val="0"/>
              <w:adjustRightInd w:val="0"/>
              <w:rPr>
                <w:rFonts w:ascii="Arial" w:hAnsi="Arial" w:cs="Arial"/>
                <w:sz w:val="24"/>
                <w:szCs w:val="24"/>
              </w:rPr>
            </w:pPr>
          </w:p>
          <w:p w14:paraId="26753832" w14:textId="77777777" w:rsidR="00C356B6" w:rsidRDefault="00C356B6" w:rsidP="00C356B6">
            <w:pPr>
              <w:autoSpaceDE w:val="0"/>
              <w:autoSpaceDN w:val="0"/>
              <w:adjustRightInd w:val="0"/>
              <w:rPr>
                <w:rFonts w:ascii="Arial" w:hAnsi="Arial" w:cs="Arial"/>
                <w:sz w:val="24"/>
                <w:szCs w:val="24"/>
              </w:rPr>
            </w:pPr>
          </w:p>
          <w:p w14:paraId="79F99C72" w14:textId="77777777" w:rsidR="00C356B6" w:rsidRDefault="00C356B6" w:rsidP="00C356B6">
            <w:pPr>
              <w:autoSpaceDE w:val="0"/>
              <w:autoSpaceDN w:val="0"/>
              <w:adjustRightInd w:val="0"/>
              <w:rPr>
                <w:rFonts w:ascii="Arial" w:hAnsi="Arial" w:cs="Arial"/>
                <w:sz w:val="24"/>
                <w:szCs w:val="24"/>
              </w:rPr>
            </w:pPr>
          </w:p>
          <w:p w14:paraId="77F3A9C9" w14:textId="77777777" w:rsidR="00C356B6" w:rsidRDefault="00C356B6" w:rsidP="00C356B6">
            <w:pPr>
              <w:autoSpaceDE w:val="0"/>
              <w:autoSpaceDN w:val="0"/>
              <w:adjustRightInd w:val="0"/>
              <w:rPr>
                <w:rFonts w:ascii="Arial" w:hAnsi="Arial" w:cs="Arial"/>
                <w:sz w:val="24"/>
                <w:szCs w:val="24"/>
              </w:rPr>
            </w:pPr>
          </w:p>
          <w:p w14:paraId="59C58545" w14:textId="77777777" w:rsidR="00C356B6" w:rsidRDefault="00C356B6" w:rsidP="00C356B6">
            <w:pPr>
              <w:autoSpaceDE w:val="0"/>
              <w:autoSpaceDN w:val="0"/>
              <w:adjustRightInd w:val="0"/>
              <w:rPr>
                <w:rFonts w:ascii="Arial" w:hAnsi="Arial" w:cs="Arial"/>
                <w:sz w:val="24"/>
                <w:szCs w:val="24"/>
              </w:rPr>
            </w:pPr>
          </w:p>
          <w:p w14:paraId="09968EA6" w14:textId="77777777" w:rsidR="00C356B6" w:rsidRDefault="00C356B6" w:rsidP="00C356B6">
            <w:pPr>
              <w:autoSpaceDE w:val="0"/>
              <w:autoSpaceDN w:val="0"/>
              <w:adjustRightInd w:val="0"/>
              <w:rPr>
                <w:rFonts w:ascii="Arial" w:hAnsi="Arial" w:cs="Arial"/>
                <w:sz w:val="24"/>
                <w:szCs w:val="24"/>
              </w:rPr>
            </w:pPr>
          </w:p>
        </w:tc>
      </w:tr>
      <w:tr w:rsidR="00C356B6" w14:paraId="7C3EE4C2" w14:textId="77777777" w:rsidTr="00264652">
        <w:tc>
          <w:tcPr>
            <w:tcW w:w="3510" w:type="dxa"/>
          </w:tcPr>
          <w:p w14:paraId="29C32572" w14:textId="77777777" w:rsidR="00C356B6" w:rsidRPr="00502692" w:rsidRDefault="00C356B6" w:rsidP="00C356B6">
            <w:pPr>
              <w:pStyle w:val="Default"/>
              <w:rPr>
                <w:rFonts w:ascii="Arial" w:hAnsi="Arial" w:cs="Arial"/>
                <w:b/>
              </w:rPr>
            </w:pPr>
            <w:r w:rsidRPr="00502692">
              <w:rPr>
                <w:rFonts w:ascii="Arial" w:hAnsi="Arial" w:cs="Arial"/>
                <w:b/>
              </w:rPr>
              <w:t xml:space="preserve">If No - Please explain why the person was </w:t>
            </w:r>
          </w:p>
          <w:p w14:paraId="3E8047AD" w14:textId="2B2896EE" w:rsidR="00C356B6" w:rsidRPr="00502692" w:rsidRDefault="00C356B6" w:rsidP="00C356B6">
            <w:pPr>
              <w:pStyle w:val="Default"/>
              <w:rPr>
                <w:rFonts w:ascii="Arial" w:hAnsi="Arial" w:cs="Arial"/>
                <w:b/>
              </w:rPr>
            </w:pPr>
            <w:r w:rsidRPr="00502692">
              <w:rPr>
                <w:rFonts w:ascii="Arial" w:hAnsi="Arial" w:cs="Arial"/>
                <w:b/>
              </w:rPr>
              <w:t>not consulted</w:t>
            </w:r>
            <w:r w:rsidR="00A8400A">
              <w:rPr>
                <w:rFonts w:ascii="Arial" w:hAnsi="Arial" w:cs="Arial"/>
                <w:b/>
              </w:rPr>
              <w:t xml:space="preserve"> and how they will be consulted in future.</w:t>
            </w:r>
          </w:p>
          <w:p w14:paraId="5A4A99B4" w14:textId="77777777" w:rsidR="00C356B6" w:rsidRPr="00502692" w:rsidRDefault="00C356B6" w:rsidP="00C356B6">
            <w:pPr>
              <w:autoSpaceDE w:val="0"/>
              <w:autoSpaceDN w:val="0"/>
              <w:adjustRightInd w:val="0"/>
              <w:rPr>
                <w:rFonts w:ascii="Arial" w:hAnsi="Arial" w:cs="Arial"/>
                <w:b/>
                <w:sz w:val="24"/>
                <w:szCs w:val="24"/>
              </w:rPr>
            </w:pPr>
          </w:p>
        </w:tc>
        <w:tc>
          <w:tcPr>
            <w:tcW w:w="10664" w:type="dxa"/>
            <w:gridSpan w:val="2"/>
          </w:tcPr>
          <w:p w14:paraId="7AF770C5" w14:textId="77777777" w:rsidR="00C356B6" w:rsidRPr="00502692" w:rsidRDefault="00C356B6" w:rsidP="00C356B6">
            <w:pPr>
              <w:autoSpaceDE w:val="0"/>
              <w:autoSpaceDN w:val="0"/>
              <w:adjustRightInd w:val="0"/>
              <w:rPr>
                <w:rFonts w:ascii="Arial" w:hAnsi="Arial" w:cs="Arial"/>
                <w:b/>
                <w:sz w:val="24"/>
                <w:szCs w:val="24"/>
              </w:rPr>
            </w:pPr>
          </w:p>
          <w:p w14:paraId="01AE225E" w14:textId="77777777" w:rsidR="00C356B6" w:rsidRPr="00502692" w:rsidRDefault="00C356B6" w:rsidP="00C356B6">
            <w:pPr>
              <w:autoSpaceDE w:val="0"/>
              <w:autoSpaceDN w:val="0"/>
              <w:adjustRightInd w:val="0"/>
              <w:rPr>
                <w:rFonts w:ascii="Arial" w:hAnsi="Arial" w:cs="Arial"/>
                <w:b/>
                <w:sz w:val="24"/>
                <w:szCs w:val="24"/>
              </w:rPr>
            </w:pPr>
          </w:p>
          <w:p w14:paraId="106919BD" w14:textId="77777777" w:rsidR="00C356B6" w:rsidRPr="00502692" w:rsidRDefault="00C356B6" w:rsidP="00C356B6">
            <w:pPr>
              <w:autoSpaceDE w:val="0"/>
              <w:autoSpaceDN w:val="0"/>
              <w:adjustRightInd w:val="0"/>
              <w:rPr>
                <w:rFonts w:ascii="Arial" w:hAnsi="Arial" w:cs="Arial"/>
                <w:b/>
                <w:sz w:val="24"/>
                <w:szCs w:val="24"/>
              </w:rPr>
            </w:pPr>
          </w:p>
          <w:p w14:paraId="2B0D13DF" w14:textId="77777777" w:rsidR="00C356B6" w:rsidRDefault="00C356B6" w:rsidP="00C356B6">
            <w:pPr>
              <w:autoSpaceDE w:val="0"/>
              <w:autoSpaceDN w:val="0"/>
              <w:adjustRightInd w:val="0"/>
              <w:rPr>
                <w:rFonts w:ascii="Arial" w:hAnsi="Arial" w:cs="Arial"/>
                <w:b/>
                <w:sz w:val="24"/>
                <w:szCs w:val="24"/>
              </w:rPr>
            </w:pPr>
          </w:p>
          <w:p w14:paraId="2FC022F0" w14:textId="77777777" w:rsidR="00C356B6" w:rsidRDefault="00C356B6" w:rsidP="00C356B6">
            <w:pPr>
              <w:autoSpaceDE w:val="0"/>
              <w:autoSpaceDN w:val="0"/>
              <w:adjustRightInd w:val="0"/>
              <w:rPr>
                <w:rFonts w:ascii="Arial" w:hAnsi="Arial" w:cs="Arial"/>
                <w:b/>
                <w:sz w:val="24"/>
                <w:szCs w:val="24"/>
              </w:rPr>
            </w:pPr>
          </w:p>
          <w:p w14:paraId="79090B41" w14:textId="77777777" w:rsidR="00C356B6" w:rsidRDefault="00C356B6" w:rsidP="00C356B6">
            <w:pPr>
              <w:autoSpaceDE w:val="0"/>
              <w:autoSpaceDN w:val="0"/>
              <w:adjustRightInd w:val="0"/>
              <w:rPr>
                <w:rFonts w:ascii="Arial" w:hAnsi="Arial" w:cs="Arial"/>
                <w:b/>
                <w:sz w:val="24"/>
                <w:szCs w:val="24"/>
              </w:rPr>
            </w:pPr>
          </w:p>
          <w:p w14:paraId="6B01B40C" w14:textId="77777777" w:rsidR="00C356B6" w:rsidRDefault="00C356B6" w:rsidP="00C356B6">
            <w:pPr>
              <w:autoSpaceDE w:val="0"/>
              <w:autoSpaceDN w:val="0"/>
              <w:adjustRightInd w:val="0"/>
              <w:rPr>
                <w:rFonts w:ascii="Arial" w:hAnsi="Arial" w:cs="Arial"/>
                <w:b/>
                <w:sz w:val="24"/>
                <w:szCs w:val="24"/>
              </w:rPr>
            </w:pPr>
          </w:p>
          <w:p w14:paraId="3B651EE1" w14:textId="77777777" w:rsidR="00C356B6" w:rsidRDefault="00C356B6" w:rsidP="00C356B6">
            <w:pPr>
              <w:autoSpaceDE w:val="0"/>
              <w:autoSpaceDN w:val="0"/>
              <w:adjustRightInd w:val="0"/>
              <w:rPr>
                <w:rFonts w:ascii="Arial" w:hAnsi="Arial" w:cs="Arial"/>
                <w:b/>
                <w:sz w:val="24"/>
                <w:szCs w:val="24"/>
              </w:rPr>
            </w:pPr>
          </w:p>
          <w:p w14:paraId="315E7495" w14:textId="77777777" w:rsidR="00C356B6" w:rsidRDefault="00C356B6" w:rsidP="00C356B6">
            <w:pPr>
              <w:autoSpaceDE w:val="0"/>
              <w:autoSpaceDN w:val="0"/>
              <w:adjustRightInd w:val="0"/>
              <w:rPr>
                <w:rFonts w:ascii="Arial" w:hAnsi="Arial" w:cs="Arial"/>
                <w:b/>
                <w:sz w:val="24"/>
                <w:szCs w:val="24"/>
              </w:rPr>
            </w:pPr>
          </w:p>
          <w:p w14:paraId="0FAB3F9D" w14:textId="77777777" w:rsidR="00C356B6" w:rsidRDefault="00C356B6" w:rsidP="00C356B6">
            <w:pPr>
              <w:autoSpaceDE w:val="0"/>
              <w:autoSpaceDN w:val="0"/>
              <w:adjustRightInd w:val="0"/>
              <w:rPr>
                <w:rFonts w:ascii="Arial" w:hAnsi="Arial" w:cs="Arial"/>
                <w:b/>
                <w:sz w:val="24"/>
                <w:szCs w:val="24"/>
              </w:rPr>
            </w:pPr>
          </w:p>
          <w:p w14:paraId="37B42874" w14:textId="77777777" w:rsidR="00C356B6" w:rsidRPr="00502692" w:rsidRDefault="00C356B6" w:rsidP="00C356B6">
            <w:pPr>
              <w:autoSpaceDE w:val="0"/>
              <w:autoSpaceDN w:val="0"/>
              <w:adjustRightInd w:val="0"/>
              <w:rPr>
                <w:rFonts w:ascii="Arial" w:hAnsi="Arial" w:cs="Arial"/>
                <w:b/>
                <w:sz w:val="24"/>
                <w:szCs w:val="24"/>
              </w:rPr>
            </w:pPr>
          </w:p>
          <w:p w14:paraId="1580A962" w14:textId="77777777" w:rsidR="00C356B6" w:rsidRPr="00502692" w:rsidRDefault="00C356B6" w:rsidP="00C356B6">
            <w:pPr>
              <w:autoSpaceDE w:val="0"/>
              <w:autoSpaceDN w:val="0"/>
              <w:adjustRightInd w:val="0"/>
              <w:rPr>
                <w:rFonts w:ascii="Arial" w:hAnsi="Arial" w:cs="Arial"/>
                <w:b/>
                <w:sz w:val="24"/>
                <w:szCs w:val="24"/>
              </w:rPr>
            </w:pPr>
          </w:p>
          <w:p w14:paraId="03EED3C5" w14:textId="77777777" w:rsidR="00C356B6" w:rsidRPr="00502692" w:rsidRDefault="00C356B6" w:rsidP="00C356B6">
            <w:pPr>
              <w:autoSpaceDE w:val="0"/>
              <w:autoSpaceDN w:val="0"/>
              <w:adjustRightInd w:val="0"/>
              <w:rPr>
                <w:rFonts w:ascii="Arial" w:hAnsi="Arial" w:cs="Arial"/>
                <w:b/>
                <w:sz w:val="24"/>
                <w:szCs w:val="24"/>
              </w:rPr>
            </w:pPr>
          </w:p>
        </w:tc>
      </w:tr>
    </w:tbl>
    <w:p w14:paraId="13DAEF86" w14:textId="77777777" w:rsidR="00C356B6" w:rsidRDefault="00C356B6" w:rsidP="002D65E0">
      <w:pPr>
        <w:autoSpaceDE w:val="0"/>
        <w:autoSpaceDN w:val="0"/>
        <w:adjustRightInd w:val="0"/>
        <w:spacing w:after="0" w:line="240" w:lineRule="auto"/>
        <w:rPr>
          <w:rFonts w:ascii="Arial" w:hAnsi="Arial" w:cs="Arial"/>
          <w:b/>
          <w:sz w:val="24"/>
          <w:szCs w:val="24"/>
        </w:rPr>
      </w:pPr>
    </w:p>
    <w:p w14:paraId="5123A3B2" w14:textId="4E84E911" w:rsidR="006D5E96" w:rsidRDefault="006D5E96">
      <w:pPr>
        <w:rPr>
          <w:rFonts w:ascii="Arial" w:hAnsi="Arial" w:cs="Arial"/>
          <w:b/>
          <w:sz w:val="24"/>
          <w:szCs w:val="24"/>
        </w:rPr>
      </w:pPr>
      <w:r>
        <w:rPr>
          <w:rFonts w:ascii="Arial" w:hAnsi="Arial" w:cs="Arial"/>
          <w:b/>
          <w:sz w:val="24"/>
          <w:szCs w:val="24"/>
        </w:rPr>
        <w:br w:type="page"/>
      </w:r>
    </w:p>
    <w:p w14:paraId="5F4BD075" w14:textId="77777777" w:rsidR="00C459C9" w:rsidRPr="00502692" w:rsidRDefault="00502692" w:rsidP="002D65E0">
      <w:pPr>
        <w:autoSpaceDE w:val="0"/>
        <w:autoSpaceDN w:val="0"/>
        <w:adjustRightInd w:val="0"/>
        <w:spacing w:after="0" w:line="240" w:lineRule="auto"/>
        <w:rPr>
          <w:rFonts w:ascii="Arial" w:hAnsi="Arial" w:cs="Arial"/>
          <w:b/>
          <w:sz w:val="24"/>
          <w:szCs w:val="24"/>
        </w:rPr>
      </w:pPr>
      <w:r w:rsidRPr="00502692">
        <w:rPr>
          <w:rFonts w:ascii="Arial" w:hAnsi="Arial" w:cs="Arial"/>
          <w:b/>
          <w:sz w:val="24"/>
          <w:szCs w:val="24"/>
        </w:rPr>
        <w:lastRenderedPageBreak/>
        <w:t xml:space="preserve">Record of </w:t>
      </w:r>
      <w:r w:rsidR="0034370A">
        <w:rPr>
          <w:rFonts w:ascii="Arial" w:hAnsi="Arial" w:cs="Arial"/>
          <w:b/>
          <w:sz w:val="24"/>
          <w:szCs w:val="24"/>
        </w:rPr>
        <w:t xml:space="preserve">Initial </w:t>
      </w:r>
      <w:r w:rsidR="00C459C9" w:rsidRPr="00502692">
        <w:rPr>
          <w:rFonts w:ascii="Arial" w:hAnsi="Arial" w:cs="Arial"/>
          <w:b/>
          <w:sz w:val="24"/>
          <w:szCs w:val="24"/>
        </w:rPr>
        <w:t>Multi Agency Meeting</w:t>
      </w:r>
      <w:r w:rsidRPr="00502692">
        <w:rPr>
          <w:rFonts w:ascii="Arial" w:hAnsi="Arial" w:cs="Arial"/>
          <w:b/>
          <w:sz w:val="24"/>
          <w:szCs w:val="24"/>
        </w:rPr>
        <w:t xml:space="preserve"> </w:t>
      </w:r>
      <w:r w:rsidR="00C459C9" w:rsidRPr="00502692">
        <w:rPr>
          <w:rFonts w:ascii="Arial" w:hAnsi="Arial" w:cs="Arial"/>
          <w:b/>
          <w:sz w:val="24"/>
          <w:szCs w:val="24"/>
        </w:rPr>
        <w:t xml:space="preserve">held </w:t>
      </w:r>
      <w:r w:rsidR="008C0E50">
        <w:rPr>
          <w:rFonts w:ascii="Arial" w:hAnsi="Arial" w:cs="Arial"/>
          <w:b/>
          <w:sz w:val="24"/>
          <w:szCs w:val="24"/>
        </w:rPr>
        <w:t>including plans for risk reduction</w:t>
      </w:r>
    </w:p>
    <w:p w14:paraId="7A890ED0" w14:textId="77777777" w:rsidR="00C459C9" w:rsidRPr="006D5E96" w:rsidRDefault="00C459C9" w:rsidP="002D65E0">
      <w:pPr>
        <w:autoSpaceDE w:val="0"/>
        <w:autoSpaceDN w:val="0"/>
        <w:adjustRightInd w:val="0"/>
        <w:spacing w:after="0" w:line="240" w:lineRule="auto"/>
        <w:rPr>
          <w:rFonts w:ascii="Arial" w:hAnsi="Arial" w:cs="Arial"/>
          <w:color w:val="000000"/>
          <w:sz w:val="16"/>
          <w:szCs w:val="16"/>
        </w:rPr>
      </w:pPr>
    </w:p>
    <w:tbl>
      <w:tblPr>
        <w:tblStyle w:val="TableGrid"/>
        <w:tblW w:w="0" w:type="auto"/>
        <w:tblLook w:val="04A0" w:firstRow="1" w:lastRow="0" w:firstColumn="1" w:lastColumn="0" w:noHBand="0" w:noVBand="1"/>
      </w:tblPr>
      <w:tblGrid>
        <w:gridCol w:w="2761"/>
        <w:gridCol w:w="3614"/>
        <w:gridCol w:w="3908"/>
        <w:gridCol w:w="3665"/>
      </w:tblGrid>
      <w:tr w:rsidR="008C0E50" w:rsidRPr="00502692" w14:paraId="624AEC90" w14:textId="77777777" w:rsidTr="008C0E50">
        <w:tc>
          <w:tcPr>
            <w:tcW w:w="6487" w:type="dxa"/>
            <w:gridSpan w:val="2"/>
          </w:tcPr>
          <w:p w14:paraId="770A3A7E" w14:textId="77777777" w:rsidR="008C0E50" w:rsidRDefault="008C0E50" w:rsidP="008C0E50">
            <w:pPr>
              <w:autoSpaceDE w:val="0"/>
              <w:autoSpaceDN w:val="0"/>
              <w:adjustRightInd w:val="0"/>
              <w:rPr>
                <w:rFonts w:ascii="Arial" w:hAnsi="Arial" w:cs="Arial"/>
                <w:b/>
                <w:color w:val="000000"/>
                <w:sz w:val="24"/>
                <w:szCs w:val="24"/>
              </w:rPr>
            </w:pPr>
            <w:r w:rsidRPr="00502692">
              <w:rPr>
                <w:rFonts w:ascii="Arial" w:hAnsi="Arial" w:cs="Arial"/>
                <w:b/>
                <w:color w:val="000000"/>
                <w:sz w:val="24"/>
                <w:szCs w:val="24"/>
              </w:rPr>
              <w:t>Date</w:t>
            </w:r>
            <w:r>
              <w:rPr>
                <w:rFonts w:ascii="Arial" w:hAnsi="Arial" w:cs="Arial"/>
                <w:b/>
                <w:color w:val="000000"/>
                <w:sz w:val="24"/>
                <w:szCs w:val="24"/>
              </w:rPr>
              <w:t>:</w:t>
            </w:r>
          </w:p>
          <w:p w14:paraId="5E72FA91" w14:textId="77777777" w:rsidR="008C0E50" w:rsidRPr="00502692" w:rsidRDefault="008C0E50" w:rsidP="008C0E50">
            <w:pPr>
              <w:autoSpaceDE w:val="0"/>
              <w:autoSpaceDN w:val="0"/>
              <w:adjustRightInd w:val="0"/>
              <w:rPr>
                <w:rFonts w:ascii="Arial" w:hAnsi="Arial" w:cs="Arial"/>
                <w:b/>
                <w:color w:val="000000"/>
                <w:sz w:val="24"/>
                <w:szCs w:val="24"/>
              </w:rPr>
            </w:pPr>
          </w:p>
        </w:tc>
        <w:tc>
          <w:tcPr>
            <w:tcW w:w="7687" w:type="dxa"/>
            <w:gridSpan w:val="2"/>
          </w:tcPr>
          <w:p w14:paraId="7C03842F" w14:textId="77777777" w:rsidR="008C0E50" w:rsidRDefault="008C0E50" w:rsidP="008C0E50">
            <w:pPr>
              <w:autoSpaceDE w:val="0"/>
              <w:autoSpaceDN w:val="0"/>
              <w:adjustRightInd w:val="0"/>
              <w:rPr>
                <w:rFonts w:ascii="Arial" w:hAnsi="Arial" w:cs="Arial"/>
                <w:b/>
                <w:color w:val="000000"/>
                <w:sz w:val="24"/>
                <w:szCs w:val="24"/>
              </w:rPr>
            </w:pPr>
            <w:r w:rsidRPr="00502692">
              <w:rPr>
                <w:rFonts w:ascii="Arial" w:hAnsi="Arial" w:cs="Arial"/>
                <w:b/>
                <w:color w:val="000000"/>
                <w:sz w:val="24"/>
                <w:szCs w:val="24"/>
              </w:rPr>
              <w:t>Attendees</w:t>
            </w:r>
            <w:r>
              <w:rPr>
                <w:rFonts w:ascii="Arial" w:hAnsi="Arial" w:cs="Arial"/>
                <w:b/>
                <w:color w:val="000000"/>
                <w:sz w:val="24"/>
                <w:szCs w:val="24"/>
              </w:rPr>
              <w:t>:</w:t>
            </w:r>
          </w:p>
          <w:p w14:paraId="2DF2F46A" w14:textId="77777777" w:rsidR="008C0E50" w:rsidRDefault="008C0E50" w:rsidP="008C0E50">
            <w:pPr>
              <w:autoSpaceDE w:val="0"/>
              <w:autoSpaceDN w:val="0"/>
              <w:adjustRightInd w:val="0"/>
              <w:rPr>
                <w:rFonts w:ascii="Arial" w:hAnsi="Arial" w:cs="Arial"/>
                <w:b/>
                <w:color w:val="000000"/>
                <w:sz w:val="24"/>
                <w:szCs w:val="24"/>
              </w:rPr>
            </w:pPr>
          </w:p>
          <w:p w14:paraId="5C974B5E" w14:textId="77777777" w:rsidR="008C0E50" w:rsidRDefault="008C0E50" w:rsidP="008C0E50">
            <w:pPr>
              <w:autoSpaceDE w:val="0"/>
              <w:autoSpaceDN w:val="0"/>
              <w:adjustRightInd w:val="0"/>
              <w:rPr>
                <w:rFonts w:ascii="Arial" w:hAnsi="Arial" w:cs="Arial"/>
                <w:b/>
                <w:color w:val="000000"/>
                <w:sz w:val="24"/>
                <w:szCs w:val="24"/>
              </w:rPr>
            </w:pPr>
          </w:p>
          <w:p w14:paraId="33332C37" w14:textId="77777777" w:rsidR="00264652" w:rsidRDefault="00264652" w:rsidP="008C0E50">
            <w:pPr>
              <w:autoSpaceDE w:val="0"/>
              <w:autoSpaceDN w:val="0"/>
              <w:adjustRightInd w:val="0"/>
              <w:rPr>
                <w:rFonts w:ascii="Arial" w:hAnsi="Arial" w:cs="Arial"/>
                <w:b/>
                <w:color w:val="000000"/>
                <w:sz w:val="24"/>
                <w:szCs w:val="24"/>
              </w:rPr>
            </w:pPr>
          </w:p>
          <w:p w14:paraId="4D34165E" w14:textId="77777777" w:rsidR="008C0E50" w:rsidRPr="00502692" w:rsidRDefault="008C0E50" w:rsidP="002D65E0">
            <w:pPr>
              <w:autoSpaceDE w:val="0"/>
              <w:autoSpaceDN w:val="0"/>
              <w:adjustRightInd w:val="0"/>
              <w:rPr>
                <w:rFonts w:ascii="Arial" w:hAnsi="Arial" w:cs="Arial"/>
                <w:b/>
                <w:color w:val="000000"/>
                <w:sz w:val="24"/>
                <w:szCs w:val="24"/>
              </w:rPr>
            </w:pPr>
          </w:p>
        </w:tc>
      </w:tr>
      <w:tr w:rsidR="00C459C9" w:rsidRPr="00502692" w14:paraId="4B01337F" w14:textId="77777777" w:rsidTr="00264652">
        <w:tc>
          <w:tcPr>
            <w:tcW w:w="2802" w:type="dxa"/>
          </w:tcPr>
          <w:p w14:paraId="6F623709" w14:textId="77777777" w:rsidR="00935CDF" w:rsidRDefault="00264652" w:rsidP="002D65E0">
            <w:pPr>
              <w:autoSpaceDE w:val="0"/>
              <w:autoSpaceDN w:val="0"/>
              <w:adjustRightInd w:val="0"/>
              <w:rPr>
                <w:rFonts w:ascii="Arial" w:hAnsi="Arial" w:cs="Arial"/>
                <w:b/>
                <w:color w:val="000000"/>
                <w:sz w:val="24"/>
                <w:szCs w:val="24"/>
              </w:rPr>
            </w:pPr>
            <w:r>
              <w:rPr>
                <w:rFonts w:ascii="Arial" w:hAnsi="Arial" w:cs="Arial"/>
                <w:b/>
                <w:color w:val="000000"/>
                <w:sz w:val="24"/>
                <w:szCs w:val="24"/>
              </w:rPr>
              <w:t xml:space="preserve">Specific </w:t>
            </w:r>
            <w:r w:rsidR="00935CDF">
              <w:rPr>
                <w:rFonts w:ascii="Arial" w:hAnsi="Arial" w:cs="Arial"/>
                <w:b/>
                <w:color w:val="000000"/>
                <w:sz w:val="24"/>
                <w:szCs w:val="24"/>
              </w:rPr>
              <w:t>Risk</w:t>
            </w:r>
            <w:r>
              <w:rPr>
                <w:rFonts w:ascii="Arial" w:hAnsi="Arial" w:cs="Arial"/>
                <w:b/>
                <w:color w:val="000000"/>
                <w:sz w:val="24"/>
                <w:szCs w:val="24"/>
              </w:rPr>
              <w:t xml:space="preserve"> </w:t>
            </w:r>
          </w:p>
          <w:p w14:paraId="25E65599" w14:textId="77777777" w:rsidR="00264652" w:rsidRPr="00264652" w:rsidRDefault="00264652" w:rsidP="002D65E0">
            <w:pPr>
              <w:autoSpaceDE w:val="0"/>
              <w:autoSpaceDN w:val="0"/>
              <w:adjustRightInd w:val="0"/>
              <w:rPr>
                <w:rFonts w:ascii="Arial" w:hAnsi="Arial" w:cs="Arial"/>
                <w:b/>
                <w:color w:val="000000"/>
                <w:sz w:val="20"/>
                <w:szCs w:val="20"/>
              </w:rPr>
            </w:pPr>
            <w:r>
              <w:rPr>
                <w:rFonts w:ascii="Arial" w:hAnsi="Arial" w:cs="Arial"/>
                <w:b/>
                <w:color w:val="000000"/>
                <w:sz w:val="20"/>
                <w:szCs w:val="20"/>
              </w:rPr>
              <w:t>As identified above</w:t>
            </w:r>
          </w:p>
        </w:tc>
        <w:tc>
          <w:tcPr>
            <w:tcW w:w="3685" w:type="dxa"/>
          </w:tcPr>
          <w:p w14:paraId="106E95D8" w14:textId="77777777" w:rsidR="00935CDF" w:rsidRPr="00502692" w:rsidRDefault="00935CDF" w:rsidP="002D65E0">
            <w:pPr>
              <w:autoSpaceDE w:val="0"/>
              <w:autoSpaceDN w:val="0"/>
              <w:adjustRightInd w:val="0"/>
              <w:rPr>
                <w:rFonts w:ascii="Arial" w:hAnsi="Arial" w:cs="Arial"/>
                <w:b/>
                <w:color w:val="000000"/>
                <w:sz w:val="24"/>
                <w:szCs w:val="24"/>
              </w:rPr>
            </w:pPr>
            <w:r>
              <w:rPr>
                <w:rFonts w:ascii="Arial" w:hAnsi="Arial" w:cs="Arial"/>
                <w:b/>
                <w:color w:val="000000"/>
                <w:sz w:val="24"/>
                <w:szCs w:val="24"/>
              </w:rPr>
              <w:t>What is in place</w:t>
            </w:r>
          </w:p>
        </w:tc>
        <w:tc>
          <w:tcPr>
            <w:tcW w:w="3969" w:type="dxa"/>
          </w:tcPr>
          <w:p w14:paraId="7D7728FA" w14:textId="77777777" w:rsidR="00935CDF" w:rsidRPr="00502692" w:rsidRDefault="00935CDF" w:rsidP="002D65E0">
            <w:pPr>
              <w:autoSpaceDE w:val="0"/>
              <w:autoSpaceDN w:val="0"/>
              <w:adjustRightInd w:val="0"/>
              <w:rPr>
                <w:rFonts w:ascii="Arial" w:hAnsi="Arial" w:cs="Arial"/>
                <w:b/>
                <w:color w:val="000000"/>
                <w:sz w:val="24"/>
                <w:szCs w:val="24"/>
              </w:rPr>
            </w:pPr>
            <w:r>
              <w:rPr>
                <w:rFonts w:ascii="Arial" w:hAnsi="Arial" w:cs="Arial"/>
                <w:b/>
                <w:color w:val="000000"/>
                <w:sz w:val="24"/>
                <w:szCs w:val="24"/>
              </w:rPr>
              <w:t>Discussion in the meeting</w:t>
            </w:r>
          </w:p>
        </w:tc>
        <w:tc>
          <w:tcPr>
            <w:tcW w:w="3718" w:type="dxa"/>
          </w:tcPr>
          <w:p w14:paraId="5F6BF0C9" w14:textId="77777777" w:rsidR="00C459C9" w:rsidRPr="00502692" w:rsidRDefault="00C459C9" w:rsidP="002D65E0">
            <w:pPr>
              <w:autoSpaceDE w:val="0"/>
              <w:autoSpaceDN w:val="0"/>
              <w:adjustRightInd w:val="0"/>
              <w:rPr>
                <w:rFonts w:ascii="Arial" w:hAnsi="Arial" w:cs="Arial"/>
                <w:b/>
                <w:color w:val="000000"/>
                <w:sz w:val="24"/>
                <w:szCs w:val="24"/>
              </w:rPr>
            </w:pPr>
            <w:r w:rsidRPr="00502692">
              <w:rPr>
                <w:rFonts w:ascii="Arial" w:hAnsi="Arial" w:cs="Arial"/>
                <w:b/>
                <w:color w:val="000000"/>
                <w:sz w:val="24"/>
                <w:szCs w:val="24"/>
              </w:rPr>
              <w:t>Actions</w:t>
            </w:r>
            <w:r w:rsidR="00502692" w:rsidRPr="00502692">
              <w:rPr>
                <w:rFonts w:ascii="Arial" w:hAnsi="Arial" w:cs="Arial"/>
                <w:b/>
                <w:color w:val="000000"/>
                <w:sz w:val="24"/>
                <w:szCs w:val="24"/>
              </w:rPr>
              <w:t xml:space="preserve"> including person responsible</w:t>
            </w:r>
          </w:p>
        </w:tc>
      </w:tr>
      <w:tr w:rsidR="00C459C9" w:rsidRPr="00910AF4" w14:paraId="28128C16" w14:textId="77777777" w:rsidTr="00AB79CB">
        <w:trPr>
          <w:trHeight w:val="2297"/>
        </w:trPr>
        <w:tc>
          <w:tcPr>
            <w:tcW w:w="2802" w:type="dxa"/>
          </w:tcPr>
          <w:p w14:paraId="08217F3C" w14:textId="77777777" w:rsidR="00C459C9" w:rsidRPr="00910AF4" w:rsidRDefault="00C459C9" w:rsidP="002D65E0">
            <w:pPr>
              <w:autoSpaceDE w:val="0"/>
              <w:autoSpaceDN w:val="0"/>
              <w:adjustRightInd w:val="0"/>
              <w:rPr>
                <w:rFonts w:ascii="Arial" w:hAnsi="Arial" w:cs="Arial"/>
                <w:color w:val="000000"/>
                <w:sz w:val="24"/>
                <w:szCs w:val="24"/>
              </w:rPr>
            </w:pPr>
          </w:p>
          <w:p w14:paraId="081ACA16" w14:textId="77777777" w:rsidR="00C459C9" w:rsidRPr="00910AF4" w:rsidRDefault="00C459C9" w:rsidP="002D65E0">
            <w:pPr>
              <w:autoSpaceDE w:val="0"/>
              <w:autoSpaceDN w:val="0"/>
              <w:adjustRightInd w:val="0"/>
              <w:rPr>
                <w:rFonts w:ascii="Arial" w:hAnsi="Arial" w:cs="Arial"/>
                <w:color w:val="000000"/>
                <w:sz w:val="24"/>
                <w:szCs w:val="24"/>
              </w:rPr>
            </w:pPr>
          </w:p>
          <w:p w14:paraId="06C764B2" w14:textId="77777777" w:rsidR="00C459C9" w:rsidRPr="00910AF4" w:rsidRDefault="00C459C9" w:rsidP="002D65E0">
            <w:pPr>
              <w:autoSpaceDE w:val="0"/>
              <w:autoSpaceDN w:val="0"/>
              <w:adjustRightInd w:val="0"/>
              <w:rPr>
                <w:rFonts w:ascii="Arial" w:hAnsi="Arial" w:cs="Arial"/>
                <w:color w:val="000000"/>
                <w:sz w:val="24"/>
                <w:szCs w:val="24"/>
              </w:rPr>
            </w:pPr>
          </w:p>
          <w:p w14:paraId="2A6EA4B5" w14:textId="77777777" w:rsidR="00C459C9" w:rsidRPr="00910AF4" w:rsidRDefault="00C459C9" w:rsidP="002D65E0">
            <w:pPr>
              <w:autoSpaceDE w:val="0"/>
              <w:autoSpaceDN w:val="0"/>
              <w:adjustRightInd w:val="0"/>
              <w:rPr>
                <w:rFonts w:ascii="Arial" w:hAnsi="Arial" w:cs="Arial"/>
                <w:color w:val="000000"/>
                <w:sz w:val="24"/>
                <w:szCs w:val="24"/>
              </w:rPr>
            </w:pPr>
          </w:p>
          <w:p w14:paraId="71B17563" w14:textId="77777777" w:rsidR="00C459C9" w:rsidRPr="00910AF4" w:rsidRDefault="00C459C9" w:rsidP="002D65E0">
            <w:pPr>
              <w:autoSpaceDE w:val="0"/>
              <w:autoSpaceDN w:val="0"/>
              <w:adjustRightInd w:val="0"/>
              <w:rPr>
                <w:rFonts w:ascii="Arial" w:hAnsi="Arial" w:cs="Arial"/>
                <w:color w:val="000000"/>
                <w:sz w:val="24"/>
                <w:szCs w:val="24"/>
              </w:rPr>
            </w:pPr>
          </w:p>
          <w:p w14:paraId="3FF15BAA" w14:textId="77777777" w:rsidR="00C459C9" w:rsidRDefault="00C459C9" w:rsidP="002D65E0">
            <w:pPr>
              <w:autoSpaceDE w:val="0"/>
              <w:autoSpaceDN w:val="0"/>
              <w:adjustRightInd w:val="0"/>
              <w:rPr>
                <w:rFonts w:ascii="Arial" w:hAnsi="Arial" w:cs="Arial"/>
                <w:color w:val="000000"/>
                <w:sz w:val="24"/>
                <w:szCs w:val="24"/>
              </w:rPr>
            </w:pPr>
          </w:p>
          <w:p w14:paraId="2956569C" w14:textId="77777777" w:rsidR="00502692" w:rsidRDefault="00502692" w:rsidP="002D65E0">
            <w:pPr>
              <w:autoSpaceDE w:val="0"/>
              <w:autoSpaceDN w:val="0"/>
              <w:adjustRightInd w:val="0"/>
              <w:rPr>
                <w:rFonts w:ascii="Arial" w:hAnsi="Arial" w:cs="Arial"/>
                <w:color w:val="000000"/>
                <w:sz w:val="24"/>
                <w:szCs w:val="24"/>
              </w:rPr>
            </w:pPr>
          </w:p>
          <w:p w14:paraId="0B3D5E43" w14:textId="77777777" w:rsidR="00C459C9" w:rsidRPr="00910AF4" w:rsidRDefault="00C459C9" w:rsidP="002D65E0">
            <w:pPr>
              <w:autoSpaceDE w:val="0"/>
              <w:autoSpaceDN w:val="0"/>
              <w:adjustRightInd w:val="0"/>
              <w:rPr>
                <w:rFonts w:ascii="Arial" w:hAnsi="Arial" w:cs="Arial"/>
                <w:color w:val="000000"/>
                <w:sz w:val="24"/>
                <w:szCs w:val="24"/>
              </w:rPr>
            </w:pPr>
          </w:p>
        </w:tc>
        <w:tc>
          <w:tcPr>
            <w:tcW w:w="3685" w:type="dxa"/>
          </w:tcPr>
          <w:p w14:paraId="4C55E563" w14:textId="77777777" w:rsidR="00C459C9" w:rsidRPr="00910AF4" w:rsidRDefault="00C459C9" w:rsidP="002D65E0">
            <w:pPr>
              <w:autoSpaceDE w:val="0"/>
              <w:autoSpaceDN w:val="0"/>
              <w:adjustRightInd w:val="0"/>
              <w:rPr>
                <w:rFonts w:ascii="Arial" w:hAnsi="Arial" w:cs="Arial"/>
                <w:color w:val="000000"/>
                <w:sz w:val="24"/>
                <w:szCs w:val="24"/>
              </w:rPr>
            </w:pPr>
          </w:p>
        </w:tc>
        <w:tc>
          <w:tcPr>
            <w:tcW w:w="3969" w:type="dxa"/>
          </w:tcPr>
          <w:p w14:paraId="164DF7E2" w14:textId="77777777" w:rsidR="00C459C9" w:rsidRPr="00910AF4" w:rsidRDefault="00C459C9" w:rsidP="002D65E0">
            <w:pPr>
              <w:autoSpaceDE w:val="0"/>
              <w:autoSpaceDN w:val="0"/>
              <w:adjustRightInd w:val="0"/>
              <w:rPr>
                <w:rFonts w:ascii="Arial" w:hAnsi="Arial" w:cs="Arial"/>
                <w:color w:val="000000"/>
                <w:sz w:val="24"/>
                <w:szCs w:val="24"/>
              </w:rPr>
            </w:pPr>
          </w:p>
          <w:p w14:paraId="482B68AD" w14:textId="77777777" w:rsidR="00C459C9" w:rsidRPr="00910AF4" w:rsidRDefault="00C459C9" w:rsidP="002D65E0">
            <w:pPr>
              <w:autoSpaceDE w:val="0"/>
              <w:autoSpaceDN w:val="0"/>
              <w:adjustRightInd w:val="0"/>
              <w:rPr>
                <w:rFonts w:ascii="Arial" w:hAnsi="Arial" w:cs="Arial"/>
                <w:color w:val="000000"/>
                <w:sz w:val="24"/>
                <w:szCs w:val="24"/>
              </w:rPr>
            </w:pPr>
          </w:p>
          <w:p w14:paraId="445B8AF1" w14:textId="77777777" w:rsidR="00C459C9" w:rsidRPr="00910AF4" w:rsidRDefault="00C459C9" w:rsidP="002D65E0">
            <w:pPr>
              <w:autoSpaceDE w:val="0"/>
              <w:autoSpaceDN w:val="0"/>
              <w:adjustRightInd w:val="0"/>
              <w:rPr>
                <w:rFonts w:ascii="Arial" w:hAnsi="Arial" w:cs="Arial"/>
                <w:color w:val="000000"/>
                <w:sz w:val="24"/>
                <w:szCs w:val="24"/>
              </w:rPr>
            </w:pPr>
          </w:p>
          <w:p w14:paraId="06EE0E14" w14:textId="77777777" w:rsidR="00C459C9" w:rsidRPr="00910AF4" w:rsidRDefault="00C459C9" w:rsidP="002D65E0">
            <w:pPr>
              <w:autoSpaceDE w:val="0"/>
              <w:autoSpaceDN w:val="0"/>
              <w:adjustRightInd w:val="0"/>
              <w:rPr>
                <w:rFonts w:ascii="Arial" w:hAnsi="Arial" w:cs="Arial"/>
                <w:color w:val="000000"/>
                <w:sz w:val="24"/>
                <w:szCs w:val="24"/>
              </w:rPr>
            </w:pPr>
          </w:p>
          <w:p w14:paraId="759ED686" w14:textId="77777777" w:rsidR="00C459C9" w:rsidRPr="00910AF4" w:rsidRDefault="00C459C9" w:rsidP="002D65E0">
            <w:pPr>
              <w:autoSpaceDE w:val="0"/>
              <w:autoSpaceDN w:val="0"/>
              <w:adjustRightInd w:val="0"/>
              <w:rPr>
                <w:rFonts w:ascii="Arial" w:hAnsi="Arial" w:cs="Arial"/>
                <w:color w:val="000000"/>
                <w:sz w:val="24"/>
                <w:szCs w:val="24"/>
              </w:rPr>
            </w:pPr>
          </w:p>
        </w:tc>
        <w:tc>
          <w:tcPr>
            <w:tcW w:w="3718" w:type="dxa"/>
          </w:tcPr>
          <w:p w14:paraId="6998DAE6" w14:textId="77777777" w:rsidR="00C459C9" w:rsidRPr="00910AF4" w:rsidRDefault="00C459C9" w:rsidP="002D65E0">
            <w:pPr>
              <w:autoSpaceDE w:val="0"/>
              <w:autoSpaceDN w:val="0"/>
              <w:adjustRightInd w:val="0"/>
              <w:rPr>
                <w:rFonts w:ascii="Arial" w:hAnsi="Arial" w:cs="Arial"/>
                <w:color w:val="000000"/>
                <w:sz w:val="24"/>
                <w:szCs w:val="24"/>
              </w:rPr>
            </w:pPr>
          </w:p>
        </w:tc>
      </w:tr>
      <w:tr w:rsidR="00AB79CB" w:rsidRPr="00910AF4" w14:paraId="01203C9F" w14:textId="77777777" w:rsidTr="00AB79CB">
        <w:trPr>
          <w:trHeight w:val="1628"/>
        </w:trPr>
        <w:tc>
          <w:tcPr>
            <w:tcW w:w="2802" w:type="dxa"/>
          </w:tcPr>
          <w:p w14:paraId="56D7B322" w14:textId="77777777" w:rsidR="00AB79CB" w:rsidRDefault="00AB79CB" w:rsidP="002D65E0">
            <w:pPr>
              <w:autoSpaceDE w:val="0"/>
              <w:autoSpaceDN w:val="0"/>
              <w:adjustRightInd w:val="0"/>
              <w:rPr>
                <w:rFonts w:ascii="Arial" w:hAnsi="Arial" w:cs="Arial"/>
                <w:color w:val="000000"/>
                <w:sz w:val="24"/>
                <w:szCs w:val="24"/>
              </w:rPr>
            </w:pPr>
          </w:p>
          <w:p w14:paraId="2C000209" w14:textId="77777777" w:rsidR="00AB79CB" w:rsidRDefault="00AB79CB" w:rsidP="002D65E0">
            <w:pPr>
              <w:autoSpaceDE w:val="0"/>
              <w:autoSpaceDN w:val="0"/>
              <w:adjustRightInd w:val="0"/>
              <w:rPr>
                <w:rFonts w:ascii="Arial" w:hAnsi="Arial" w:cs="Arial"/>
                <w:color w:val="000000"/>
                <w:sz w:val="24"/>
                <w:szCs w:val="24"/>
              </w:rPr>
            </w:pPr>
          </w:p>
          <w:p w14:paraId="175ACF37" w14:textId="77777777" w:rsidR="00AB79CB" w:rsidRDefault="00AB79CB" w:rsidP="002D65E0">
            <w:pPr>
              <w:autoSpaceDE w:val="0"/>
              <w:autoSpaceDN w:val="0"/>
              <w:adjustRightInd w:val="0"/>
              <w:rPr>
                <w:rFonts w:ascii="Arial" w:hAnsi="Arial" w:cs="Arial"/>
                <w:color w:val="000000"/>
                <w:sz w:val="24"/>
                <w:szCs w:val="24"/>
              </w:rPr>
            </w:pPr>
          </w:p>
          <w:p w14:paraId="11CC3073" w14:textId="77777777" w:rsidR="00AB79CB" w:rsidRDefault="00AB79CB" w:rsidP="002D65E0">
            <w:pPr>
              <w:autoSpaceDE w:val="0"/>
              <w:autoSpaceDN w:val="0"/>
              <w:adjustRightInd w:val="0"/>
              <w:rPr>
                <w:rFonts w:ascii="Arial" w:hAnsi="Arial" w:cs="Arial"/>
                <w:color w:val="000000"/>
                <w:sz w:val="24"/>
                <w:szCs w:val="24"/>
              </w:rPr>
            </w:pPr>
          </w:p>
          <w:p w14:paraId="616B597B" w14:textId="77777777" w:rsidR="00AB79CB" w:rsidRDefault="00AB79CB" w:rsidP="002D65E0">
            <w:pPr>
              <w:autoSpaceDE w:val="0"/>
              <w:autoSpaceDN w:val="0"/>
              <w:adjustRightInd w:val="0"/>
              <w:rPr>
                <w:rFonts w:ascii="Arial" w:hAnsi="Arial" w:cs="Arial"/>
                <w:color w:val="000000"/>
                <w:sz w:val="24"/>
                <w:szCs w:val="24"/>
              </w:rPr>
            </w:pPr>
          </w:p>
          <w:p w14:paraId="78B85270" w14:textId="77777777" w:rsidR="00AB79CB" w:rsidRPr="00910AF4" w:rsidRDefault="00AB79CB" w:rsidP="002D65E0">
            <w:pPr>
              <w:autoSpaceDE w:val="0"/>
              <w:autoSpaceDN w:val="0"/>
              <w:adjustRightInd w:val="0"/>
              <w:rPr>
                <w:rFonts w:ascii="Arial" w:hAnsi="Arial" w:cs="Arial"/>
                <w:color w:val="000000"/>
                <w:sz w:val="24"/>
                <w:szCs w:val="24"/>
              </w:rPr>
            </w:pPr>
          </w:p>
        </w:tc>
        <w:tc>
          <w:tcPr>
            <w:tcW w:w="3685" w:type="dxa"/>
          </w:tcPr>
          <w:p w14:paraId="523F8DDE" w14:textId="77777777" w:rsidR="00AB79CB" w:rsidRPr="00910AF4" w:rsidRDefault="00AB79CB" w:rsidP="002D65E0">
            <w:pPr>
              <w:autoSpaceDE w:val="0"/>
              <w:autoSpaceDN w:val="0"/>
              <w:adjustRightInd w:val="0"/>
              <w:rPr>
                <w:rFonts w:ascii="Arial" w:hAnsi="Arial" w:cs="Arial"/>
                <w:color w:val="000000"/>
                <w:sz w:val="24"/>
                <w:szCs w:val="24"/>
              </w:rPr>
            </w:pPr>
          </w:p>
        </w:tc>
        <w:tc>
          <w:tcPr>
            <w:tcW w:w="3969" w:type="dxa"/>
          </w:tcPr>
          <w:p w14:paraId="6B326F2A" w14:textId="77777777" w:rsidR="00AB79CB" w:rsidRPr="00910AF4" w:rsidRDefault="00AB79CB" w:rsidP="002D65E0">
            <w:pPr>
              <w:autoSpaceDE w:val="0"/>
              <w:autoSpaceDN w:val="0"/>
              <w:adjustRightInd w:val="0"/>
              <w:rPr>
                <w:rFonts w:ascii="Arial" w:hAnsi="Arial" w:cs="Arial"/>
                <w:color w:val="000000"/>
                <w:sz w:val="24"/>
                <w:szCs w:val="24"/>
              </w:rPr>
            </w:pPr>
          </w:p>
        </w:tc>
        <w:tc>
          <w:tcPr>
            <w:tcW w:w="3718" w:type="dxa"/>
          </w:tcPr>
          <w:p w14:paraId="08DF7F38" w14:textId="77777777" w:rsidR="00AB79CB" w:rsidRPr="00910AF4" w:rsidRDefault="00AB79CB" w:rsidP="002D65E0">
            <w:pPr>
              <w:autoSpaceDE w:val="0"/>
              <w:autoSpaceDN w:val="0"/>
              <w:adjustRightInd w:val="0"/>
              <w:rPr>
                <w:rFonts w:ascii="Arial" w:hAnsi="Arial" w:cs="Arial"/>
                <w:color w:val="000000"/>
                <w:sz w:val="24"/>
                <w:szCs w:val="24"/>
              </w:rPr>
            </w:pPr>
          </w:p>
        </w:tc>
      </w:tr>
      <w:tr w:rsidR="00AB79CB" w:rsidRPr="00910AF4" w14:paraId="35F16B4B" w14:textId="77777777" w:rsidTr="00264652">
        <w:trPr>
          <w:trHeight w:val="2417"/>
        </w:trPr>
        <w:tc>
          <w:tcPr>
            <w:tcW w:w="2802" w:type="dxa"/>
          </w:tcPr>
          <w:p w14:paraId="7192C974" w14:textId="77777777" w:rsidR="00AB79CB" w:rsidRDefault="00AB79CB" w:rsidP="002D65E0">
            <w:pPr>
              <w:autoSpaceDE w:val="0"/>
              <w:autoSpaceDN w:val="0"/>
              <w:adjustRightInd w:val="0"/>
              <w:rPr>
                <w:rFonts w:ascii="Arial" w:hAnsi="Arial" w:cs="Arial"/>
                <w:color w:val="000000"/>
                <w:sz w:val="24"/>
                <w:szCs w:val="24"/>
              </w:rPr>
            </w:pPr>
          </w:p>
          <w:p w14:paraId="27475C55" w14:textId="77777777" w:rsidR="00AB79CB" w:rsidRPr="00910AF4" w:rsidRDefault="00AB79CB" w:rsidP="002D65E0">
            <w:pPr>
              <w:autoSpaceDE w:val="0"/>
              <w:autoSpaceDN w:val="0"/>
              <w:adjustRightInd w:val="0"/>
              <w:rPr>
                <w:rFonts w:ascii="Arial" w:hAnsi="Arial" w:cs="Arial"/>
                <w:color w:val="000000"/>
                <w:sz w:val="24"/>
                <w:szCs w:val="24"/>
              </w:rPr>
            </w:pPr>
          </w:p>
          <w:p w14:paraId="77ADDFA6" w14:textId="77777777" w:rsidR="00AB79CB" w:rsidRPr="00910AF4" w:rsidRDefault="00AB79CB" w:rsidP="002D65E0">
            <w:pPr>
              <w:autoSpaceDE w:val="0"/>
              <w:autoSpaceDN w:val="0"/>
              <w:adjustRightInd w:val="0"/>
              <w:rPr>
                <w:rFonts w:ascii="Arial" w:hAnsi="Arial" w:cs="Arial"/>
                <w:color w:val="000000"/>
                <w:sz w:val="24"/>
                <w:szCs w:val="24"/>
              </w:rPr>
            </w:pPr>
          </w:p>
          <w:p w14:paraId="6469DB0A" w14:textId="77777777" w:rsidR="00AB79CB" w:rsidRDefault="00AB79CB" w:rsidP="002D65E0">
            <w:pPr>
              <w:autoSpaceDE w:val="0"/>
              <w:autoSpaceDN w:val="0"/>
              <w:adjustRightInd w:val="0"/>
              <w:rPr>
                <w:rFonts w:ascii="Arial" w:hAnsi="Arial" w:cs="Arial"/>
                <w:color w:val="000000"/>
                <w:sz w:val="24"/>
                <w:szCs w:val="24"/>
              </w:rPr>
            </w:pPr>
          </w:p>
          <w:p w14:paraId="4C04F2A9" w14:textId="77777777" w:rsidR="00AB79CB" w:rsidRDefault="00AB79CB" w:rsidP="002D65E0">
            <w:pPr>
              <w:autoSpaceDE w:val="0"/>
              <w:autoSpaceDN w:val="0"/>
              <w:adjustRightInd w:val="0"/>
              <w:rPr>
                <w:rFonts w:ascii="Arial" w:hAnsi="Arial" w:cs="Arial"/>
                <w:color w:val="000000"/>
                <w:sz w:val="24"/>
                <w:szCs w:val="24"/>
              </w:rPr>
            </w:pPr>
          </w:p>
          <w:p w14:paraId="74DE2A0A" w14:textId="77777777" w:rsidR="00AB79CB" w:rsidRDefault="00AB79CB" w:rsidP="002D65E0">
            <w:pPr>
              <w:autoSpaceDE w:val="0"/>
              <w:autoSpaceDN w:val="0"/>
              <w:adjustRightInd w:val="0"/>
              <w:rPr>
                <w:rFonts w:ascii="Arial" w:hAnsi="Arial" w:cs="Arial"/>
                <w:color w:val="000000"/>
                <w:sz w:val="24"/>
                <w:szCs w:val="24"/>
              </w:rPr>
            </w:pPr>
          </w:p>
          <w:p w14:paraId="09FFAA03" w14:textId="77777777" w:rsidR="00AB79CB" w:rsidRPr="00910AF4" w:rsidRDefault="00AB79CB" w:rsidP="002D65E0">
            <w:pPr>
              <w:autoSpaceDE w:val="0"/>
              <w:autoSpaceDN w:val="0"/>
              <w:adjustRightInd w:val="0"/>
              <w:rPr>
                <w:rFonts w:ascii="Arial" w:hAnsi="Arial" w:cs="Arial"/>
                <w:color w:val="000000"/>
                <w:sz w:val="24"/>
                <w:szCs w:val="24"/>
              </w:rPr>
            </w:pPr>
          </w:p>
          <w:p w14:paraId="5DF40B26" w14:textId="77777777" w:rsidR="00AB79CB" w:rsidRDefault="00AB79CB" w:rsidP="002D65E0">
            <w:pPr>
              <w:autoSpaceDE w:val="0"/>
              <w:autoSpaceDN w:val="0"/>
              <w:adjustRightInd w:val="0"/>
              <w:rPr>
                <w:rFonts w:ascii="Arial" w:hAnsi="Arial" w:cs="Arial"/>
                <w:color w:val="000000"/>
                <w:sz w:val="24"/>
                <w:szCs w:val="24"/>
              </w:rPr>
            </w:pPr>
          </w:p>
        </w:tc>
        <w:tc>
          <w:tcPr>
            <w:tcW w:w="3685" w:type="dxa"/>
          </w:tcPr>
          <w:p w14:paraId="765CA936" w14:textId="77777777" w:rsidR="00AB79CB" w:rsidRPr="00910AF4" w:rsidRDefault="00AB79CB" w:rsidP="002D65E0">
            <w:pPr>
              <w:autoSpaceDE w:val="0"/>
              <w:autoSpaceDN w:val="0"/>
              <w:adjustRightInd w:val="0"/>
              <w:rPr>
                <w:rFonts w:ascii="Arial" w:hAnsi="Arial" w:cs="Arial"/>
                <w:color w:val="000000"/>
                <w:sz w:val="24"/>
                <w:szCs w:val="24"/>
              </w:rPr>
            </w:pPr>
          </w:p>
        </w:tc>
        <w:tc>
          <w:tcPr>
            <w:tcW w:w="3969" w:type="dxa"/>
          </w:tcPr>
          <w:p w14:paraId="5BD478D9" w14:textId="77777777" w:rsidR="00AB79CB" w:rsidRPr="00910AF4" w:rsidRDefault="00AB79CB" w:rsidP="002D65E0">
            <w:pPr>
              <w:autoSpaceDE w:val="0"/>
              <w:autoSpaceDN w:val="0"/>
              <w:adjustRightInd w:val="0"/>
              <w:rPr>
                <w:rFonts w:ascii="Arial" w:hAnsi="Arial" w:cs="Arial"/>
                <w:color w:val="000000"/>
                <w:sz w:val="24"/>
                <w:szCs w:val="24"/>
              </w:rPr>
            </w:pPr>
          </w:p>
        </w:tc>
        <w:tc>
          <w:tcPr>
            <w:tcW w:w="3718" w:type="dxa"/>
          </w:tcPr>
          <w:p w14:paraId="012CFCF8" w14:textId="77777777" w:rsidR="00AB79CB" w:rsidRPr="00910AF4" w:rsidRDefault="00AB79CB" w:rsidP="002D65E0">
            <w:pPr>
              <w:autoSpaceDE w:val="0"/>
              <w:autoSpaceDN w:val="0"/>
              <w:adjustRightInd w:val="0"/>
              <w:rPr>
                <w:rFonts w:ascii="Arial" w:hAnsi="Arial" w:cs="Arial"/>
                <w:color w:val="000000"/>
                <w:sz w:val="24"/>
                <w:szCs w:val="24"/>
              </w:rPr>
            </w:pPr>
          </w:p>
        </w:tc>
      </w:tr>
    </w:tbl>
    <w:p w14:paraId="39261DB4" w14:textId="2E2E46BD" w:rsidR="006D5E96" w:rsidRDefault="006D5E96" w:rsidP="0034370A">
      <w:pPr>
        <w:autoSpaceDE w:val="0"/>
        <w:autoSpaceDN w:val="0"/>
        <w:adjustRightInd w:val="0"/>
        <w:spacing w:after="0" w:line="240" w:lineRule="auto"/>
        <w:rPr>
          <w:rFonts w:ascii="Arial" w:hAnsi="Arial" w:cs="Arial"/>
          <w:b/>
          <w:sz w:val="24"/>
          <w:szCs w:val="24"/>
        </w:rPr>
      </w:pPr>
    </w:p>
    <w:p w14:paraId="504119A4" w14:textId="074C6DD5" w:rsidR="00A1162E" w:rsidRDefault="00A1162E">
      <w:pPr>
        <w:rPr>
          <w:rFonts w:ascii="Arial" w:hAnsi="Arial" w:cs="Arial"/>
          <w:b/>
          <w:sz w:val="24"/>
          <w:szCs w:val="24"/>
        </w:rPr>
      </w:pPr>
    </w:p>
    <w:p w14:paraId="1A1E3D67" w14:textId="77777777" w:rsidR="00A1162E" w:rsidRPr="007F4540" w:rsidRDefault="00A1162E">
      <w:pPr>
        <w:rPr>
          <w:rFonts w:ascii="Arial" w:hAnsi="Arial" w:cs="Arial"/>
          <w:b/>
          <w:sz w:val="36"/>
          <w:szCs w:val="36"/>
        </w:rPr>
      </w:pPr>
    </w:p>
    <w:p w14:paraId="36F244F6" w14:textId="152654AA" w:rsidR="00A1162E" w:rsidRPr="007F4540" w:rsidRDefault="00A1162E" w:rsidP="00A1162E">
      <w:pPr>
        <w:jc w:val="center"/>
        <w:rPr>
          <w:rFonts w:ascii="Arial" w:hAnsi="Arial" w:cs="Arial"/>
          <w:b/>
          <w:sz w:val="36"/>
          <w:szCs w:val="36"/>
        </w:rPr>
      </w:pPr>
      <w:r w:rsidRPr="007F4540">
        <w:rPr>
          <w:rFonts w:ascii="Arial" w:hAnsi="Arial" w:cs="Arial"/>
          <w:b/>
          <w:sz w:val="36"/>
          <w:szCs w:val="36"/>
        </w:rPr>
        <w:t>Use the form below to record second and subsequent MART meetings</w:t>
      </w:r>
    </w:p>
    <w:p w14:paraId="06240165" w14:textId="3ADFCE18" w:rsidR="006D5E96" w:rsidRDefault="006D5E96">
      <w:pPr>
        <w:rPr>
          <w:rFonts w:ascii="Arial" w:hAnsi="Arial" w:cs="Arial"/>
          <w:b/>
          <w:sz w:val="24"/>
          <w:szCs w:val="24"/>
        </w:rPr>
      </w:pPr>
      <w:r>
        <w:rPr>
          <w:rFonts w:ascii="Arial" w:hAnsi="Arial" w:cs="Arial"/>
          <w:b/>
          <w:sz w:val="24"/>
          <w:szCs w:val="24"/>
        </w:rPr>
        <w:br w:type="page"/>
      </w:r>
    </w:p>
    <w:p w14:paraId="6A94FC5C" w14:textId="064E551E" w:rsidR="0034370A" w:rsidRPr="00502692" w:rsidRDefault="0034370A" w:rsidP="0034370A">
      <w:pPr>
        <w:autoSpaceDE w:val="0"/>
        <w:autoSpaceDN w:val="0"/>
        <w:adjustRightInd w:val="0"/>
        <w:spacing w:after="0" w:line="240" w:lineRule="auto"/>
        <w:rPr>
          <w:rFonts w:ascii="Arial" w:hAnsi="Arial" w:cs="Arial"/>
          <w:b/>
          <w:sz w:val="24"/>
          <w:szCs w:val="24"/>
        </w:rPr>
      </w:pPr>
      <w:r w:rsidRPr="00502692">
        <w:rPr>
          <w:rFonts w:ascii="Arial" w:hAnsi="Arial" w:cs="Arial"/>
          <w:b/>
          <w:sz w:val="24"/>
          <w:szCs w:val="24"/>
        </w:rPr>
        <w:lastRenderedPageBreak/>
        <w:t xml:space="preserve">Record of </w:t>
      </w:r>
      <w:r>
        <w:rPr>
          <w:rFonts w:ascii="Arial" w:hAnsi="Arial" w:cs="Arial"/>
          <w:b/>
          <w:sz w:val="24"/>
          <w:szCs w:val="24"/>
        </w:rPr>
        <w:t xml:space="preserve">subsequent </w:t>
      </w:r>
      <w:r w:rsidRPr="00502692">
        <w:rPr>
          <w:rFonts w:ascii="Arial" w:hAnsi="Arial" w:cs="Arial"/>
          <w:b/>
          <w:sz w:val="24"/>
          <w:szCs w:val="24"/>
        </w:rPr>
        <w:t>Multi Agency Meeting</w:t>
      </w:r>
      <w:r>
        <w:rPr>
          <w:rFonts w:ascii="Arial" w:hAnsi="Arial" w:cs="Arial"/>
          <w:b/>
          <w:sz w:val="24"/>
          <w:szCs w:val="24"/>
        </w:rPr>
        <w:t>(s)</w:t>
      </w:r>
      <w:r w:rsidRPr="00502692">
        <w:rPr>
          <w:rFonts w:ascii="Arial" w:hAnsi="Arial" w:cs="Arial"/>
          <w:b/>
          <w:sz w:val="24"/>
          <w:szCs w:val="24"/>
        </w:rPr>
        <w:t xml:space="preserve"> held </w:t>
      </w:r>
      <w:r>
        <w:rPr>
          <w:rFonts w:ascii="Arial" w:hAnsi="Arial" w:cs="Arial"/>
          <w:b/>
          <w:sz w:val="24"/>
          <w:szCs w:val="24"/>
        </w:rPr>
        <w:t>including plans for risk reduction</w:t>
      </w:r>
    </w:p>
    <w:p w14:paraId="70A2437D" w14:textId="77777777" w:rsidR="00C356B6" w:rsidRPr="00502692" w:rsidRDefault="00C356B6" w:rsidP="002D65E0">
      <w:pPr>
        <w:autoSpaceDE w:val="0"/>
        <w:autoSpaceDN w:val="0"/>
        <w:adjustRightInd w:val="0"/>
        <w:spacing w:after="0" w:line="240" w:lineRule="auto"/>
        <w:rPr>
          <w:rFonts w:ascii="Arial" w:hAnsi="Arial" w:cs="Arial"/>
          <w:b/>
          <w:color w:val="000000"/>
          <w:sz w:val="24"/>
          <w:szCs w:val="24"/>
        </w:rPr>
      </w:pPr>
    </w:p>
    <w:tbl>
      <w:tblPr>
        <w:tblStyle w:val="TableGrid"/>
        <w:tblW w:w="0" w:type="auto"/>
        <w:tblLook w:val="04A0" w:firstRow="1" w:lastRow="0" w:firstColumn="1" w:lastColumn="0" w:noHBand="0" w:noVBand="1"/>
      </w:tblPr>
      <w:tblGrid>
        <w:gridCol w:w="2761"/>
        <w:gridCol w:w="3614"/>
        <w:gridCol w:w="3908"/>
        <w:gridCol w:w="3665"/>
      </w:tblGrid>
      <w:tr w:rsidR="00264652" w:rsidRPr="00502692" w14:paraId="2ADC1C24" w14:textId="77777777" w:rsidTr="00535BA6">
        <w:tc>
          <w:tcPr>
            <w:tcW w:w="6487" w:type="dxa"/>
            <w:gridSpan w:val="2"/>
          </w:tcPr>
          <w:p w14:paraId="1C040C19" w14:textId="77777777" w:rsidR="00264652" w:rsidRDefault="00264652" w:rsidP="00535BA6">
            <w:pPr>
              <w:autoSpaceDE w:val="0"/>
              <w:autoSpaceDN w:val="0"/>
              <w:adjustRightInd w:val="0"/>
              <w:rPr>
                <w:rFonts w:ascii="Arial" w:hAnsi="Arial" w:cs="Arial"/>
                <w:b/>
                <w:color w:val="000000"/>
                <w:sz w:val="24"/>
                <w:szCs w:val="24"/>
              </w:rPr>
            </w:pPr>
            <w:r w:rsidRPr="00502692">
              <w:rPr>
                <w:rFonts w:ascii="Arial" w:hAnsi="Arial" w:cs="Arial"/>
                <w:b/>
                <w:color w:val="000000"/>
                <w:sz w:val="24"/>
                <w:szCs w:val="24"/>
              </w:rPr>
              <w:t>Date</w:t>
            </w:r>
            <w:r>
              <w:rPr>
                <w:rFonts w:ascii="Arial" w:hAnsi="Arial" w:cs="Arial"/>
                <w:b/>
                <w:color w:val="000000"/>
                <w:sz w:val="24"/>
                <w:szCs w:val="24"/>
              </w:rPr>
              <w:t>:</w:t>
            </w:r>
          </w:p>
          <w:p w14:paraId="6250CDF5" w14:textId="77777777" w:rsidR="00264652" w:rsidRPr="00502692" w:rsidRDefault="00264652" w:rsidP="00535BA6">
            <w:pPr>
              <w:autoSpaceDE w:val="0"/>
              <w:autoSpaceDN w:val="0"/>
              <w:adjustRightInd w:val="0"/>
              <w:rPr>
                <w:rFonts w:ascii="Arial" w:hAnsi="Arial" w:cs="Arial"/>
                <w:b/>
                <w:color w:val="000000"/>
                <w:sz w:val="24"/>
                <w:szCs w:val="24"/>
              </w:rPr>
            </w:pPr>
          </w:p>
        </w:tc>
        <w:tc>
          <w:tcPr>
            <w:tcW w:w="7687" w:type="dxa"/>
            <w:gridSpan w:val="2"/>
          </w:tcPr>
          <w:p w14:paraId="50FA16A8" w14:textId="77777777" w:rsidR="00264652" w:rsidRDefault="00264652" w:rsidP="00535BA6">
            <w:pPr>
              <w:autoSpaceDE w:val="0"/>
              <w:autoSpaceDN w:val="0"/>
              <w:adjustRightInd w:val="0"/>
              <w:rPr>
                <w:rFonts w:ascii="Arial" w:hAnsi="Arial" w:cs="Arial"/>
                <w:b/>
                <w:color w:val="000000"/>
                <w:sz w:val="24"/>
                <w:szCs w:val="24"/>
              </w:rPr>
            </w:pPr>
            <w:r w:rsidRPr="00502692">
              <w:rPr>
                <w:rFonts w:ascii="Arial" w:hAnsi="Arial" w:cs="Arial"/>
                <w:b/>
                <w:color w:val="000000"/>
                <w:sz w:val="24"/>
                <w:szCs w:val="24"/>
              </w:rPr>
              <w:t>Attendees</w:t>
            </w:r>
            <w:r>
              <w:rPr>
                <w:rFonts w:ascii="Arial" w:hAnsi="Arial" w:cs="Arial"/>
                <w:b/>
                <w:color w:val="000000"/>
                <w:sz w:val="24"/>
                <w:szCs w:val="24"/>
              </w:rPr>
              <w:t>:</w:t>
            </w:r>
          </w:p>
          <w:p w14:paraId="2543FF07" w14:textId="77777777" w:rsidR="00264652" w:rsidRDefault="00264652" w:rsidP="00535BA6">
            <w:pPr>
              <w:autoSpaceDE w:val="0"/>
              <w:autoSpaceDN w:val="0"/>
              <w:adjustRightInd w:val="0"/>
              <w:rPr>
                <w:rFonts w:ascii="Arial" w:hAnsi="Arial" w:cs="Arial"/>
                <w:b/>
                <w:color w:val="000000"/>
                <w:sz w:val="24"/>
                <w:szCs w:val="24"/>
              </w:rPr>
            </w:pPr>
          </w:p>
          <w:p w14:paraId="3C9B7AC6" w14:textId="77777777" w:rsidR="00264652" w:rsidRDefault="00264652" w:rsidP="00535BA6">
            <w:pPr>
              <w:autoSpaceDE w:val="0"/>
              <w:autoSpaceDN w:val="0"/>
              <w:adjustRightInd w:val="0"/>
              <w:rPr>
                <w:rFonts w:ascii="Arial" w:hAnsi="Arial" w:cs="Arial"/>
                <w:b/>
                <w:color w:val="000000"/>
                <w:sz w:val="24"/>
                <w:szCs w:val="24"/>
              </w:rPr>
            </w:pPr>
          </w:p>
          <w:p w14:paraId="33C1BF7E" w14:textId="77777777" w:rsidR="00264652" w:rsidRPr="00502692" w:rsidRDefault="00264652" w:rsidP="00535BA6">
            <w:pPr>
              <w:autoSpaceDE w:val="0"/>
              <w:autoSpaceDN w:val="0"/>
              <w:adjustRightInd w:val="0"/>
              <w:rPr>
                <w:rFonts w:ascii="Arial" w:hAnsi="Arial" w:cs="Arial"/>
                <w:b/>
                <w:color w:val="000000"/>
                <w:sz w:val="24"/>
                <w:szCs w:val="24"/>
              </w:rPr>
            </w:pPr>
          </w:p>
        </w:tc>
      </w:tr>
      <w:tr w:rsidR="00264652" w:rsidRPr="00502692" w14:paraId="1FE9DDD6" w14:textId="77777777" w:rsidTr="00535BA6">
        <w:tc>
          <w:tcPr>
            <w:tcW w:w="2802" w:type="dxa"/>
          </w:tcPr>
          <w:p w14:paraId="593062F9" w14:textId="77777777" w:rsidR="00264652" w:rsidRDefault="00264652" w:rsidP="00535BA6">
            <w:pPr>
              <w:autoSpaceDE w:val="0"/>
              <w:autoSpaceDN w:val="0"/>
              <w:adjustRightInd w:val="0"/>
              <w:rPr>
                <w:rFonts w:ascii="Arial" w:hAnsi="Arial" w:cs="Arial"/>
                <w:b/>
                <w:color w:val="000000"/>
                <w:sz w:val="24"/>
                <w:szCs w:val="24"/>
              </w:rPr>
            </w:pPr>
            <w:r>
              <w:rPr>
                <w:rFonts w:ascii="Arial" w:hAnsi="Arial" w:cs="Arial"/>
                <w:b/>
                <w:color w:val="000000"/>
                <w:sz w:val="24"/>
                <w:szCs w:val="24"/>
              </w:rPr>
              <w:t xml:space="preserve">Specific Risk </w:t>
            </w:r>
          </w:p>
          <w:p w14:paraId="3051D8C1" w14:textId="77777777" w:rsidR="00264652" w:rsidRDefault="00264652" w:rsidP="00264652">
            <w:pPr>
              <w:autoSpaceDE w:val="0"/>
              <w:autoSpaceDN w:val="0"/>
              <w:adjustRightInd w:val="0"/>
              <w:rPr>
                <w:rFonts w:ascii="Arial" w:hAnsi="Arial" w:cs="Arial"/>
                <w:b/>
                <w:color w:val="000000"/>
                <w:sz w:val="20"/>
                <w:szCs w:val="20"/>
              </w:rPr>
            </w:pPr>
            <w:r>
              <w:rPr>
                <w:rFonts w:ascii="Arial" w:hAnsi="Arial" w:cs="Arial"/>
                <w:b/>
                <w:color w:val="000000"/>
                <w:sz w:val="20"/>
                <w:szCs w:val="20"/>
              </w:rPr>
              <w:t>As identified above</w:t>
            </w:r>
          </w:p>
          <w:p w14:paraId="4EF525FA" w14:textId="77777777" w:rsidR="00264652" w:rsidRDefault="00264652" w:rsidP="00264652">
            <w:pPr>
              <w:autoSpaceDE w:val="0"/>
              <w:autoSpaceDN w:val="0"/>
              <w:adjustRightInd w:val="0"/>
              <w:rPr>
                <w:rFonts w:ascii="Arial" w:hAnsi="Arial" w:cs="Arial"/>
                <w:b/>
                <w:color w:val="000000"/>
                <w:sz w:val="20"/>
                <w:szCs w:val="20"/>
              </w:rPr>
            </w:pPr>
            <w:r>
              <w:rPr>
                <w:rFonts w:ascii="Arial" w:hAnsi="Arial" w:cs="Arial"/>
                <w:b/>
                <w:color w:val="000000"/>
                <w:sz w:val="20"/>
                <w:szCs w:val="20"/>
              </w:rPr>
              <w:t>and/or</w:t>
            </w:r>
          </w:p>
          <w:p w14:paraId="2DBEB4B3" w14:textId="77777777" w:rsidR="00264652" w:rsidRPr="00264652" w:rsidRDefault="00264652" w:rsidP="00264652">
            <w:pPr>
              <w:autoSpaceDE w:val="0"/>
              <w:autoSpaceDN w:val="0"/>
              <w:adjustRightInd w:val="0"/>
              <w:rPr>
                <w:rFonts w:ascii="Arial" w:hAnsi="Arial" w:cs="Arial"/>
                <w:b/>
                <w:color w:val="000000"/>
                <w:sz w:val="20"/>
                <w:szCs w:val="20"/>
              </w:rPr>
            </w:pPr>
            <w:r>
              <w:rPr>
                <w:rFonts w:ascii="Arial" w:hAnsi="Arial" w:cs="Arial"/>
                <w:b/>
                <w:color w:val="000000"/>
                <w:sz w:val="24"/>
                <w:szCs w:val="24"/>
              </w:rPr>
              <w:t xml:space="preserve">New Risk </w:t>
            </w:r>
            <w:r>
              <w:rPr>
                <w:rFonts w:ascii="Arial" w:hAnsi="Arial" w:cs="Arial"/>
                <w:b/>
                <w:color w:val="000000"/>
                <w:sz w:val="20"/>
                <w:szCs w:val="20"/>
              </w:rPr>
              <w:t>identified</w:t>
            </w:r>
          </w:p>
        </w:tc>
        <w:tc>
          <w:tcPr>
            <w:tcW w:w="3685" w:type="dxa"/>
          </w:tcPr>
          <w:p w14:paraId="0826F872" w14:textId="77777777" w:rsidR="00264652" w:rsidRPr="00502692" w:rsidRDefault="00264652" w:rsidP="00535BA6">
            <w:pPr>
              <w:autoSpaceDE w:val="0"/>
              <w:autoSpaceDN w:val="0"/>
              <w:adjustRightInd w:val="0"/>
              <w:rPr>
                <w:rFonts w:ascii="Arial" w:hAnsi="Arial" w:cs="Arial"/>
                <w:b/>
                <w:color w:val="000000"/>
                <w:sz w:val="24"/>
                <w:szCs w:val="24"/>
              </w:rPr>
            </w:pPr>
            <w:r>
              <w:rPr>
                <w:rFonts w:ascii="Arial" w:hAnsi="Arial" w:cs="Arial"/>
                <w:b/>
                <w:color w:val="000000"/>
                <w:sz w:val="24"/>
                <w:szCs w:val="24"/>
              </w:rPr>
              <w:t>What is in place</w:t>
            </w:r>
          </w:p>
        </w:tc>
        <w:tc>
          <w:tcPr>
            <w:tcW w:w="3969" w:type="dxa"/>
          </w:tcPr>
          <w:p w14:paraId="5A15D07B" w14:textId="77777777" w:rsidR="00264652" w:rsidRPr="00502692" w:rsidRDefault="00264652" w:rsidP="00535BA6">
            <w:pPr>
              <w:autoSpaceDE w:val="0"/>
              <w:autoSpaceDN w:val="0"/>
              <w:adjustRightInd w:val="0"/>
              <w:rPr>
                <w:rFonts w:ascii="Arial" w:hAnsi="Arial" w:cs="Arial"/>
                <w:b/>
                <w:color w:val="000000"/>
                <w:sz w:val="24"/>
                <w:szCs w:val="24"/>
              </w:rPr>
            </w:pPr>
            <w:r>
              <w:rPr>
                <w:rFonts w:ascii="Arial" w:hAnsi="Arial" w:cs="Arial"/>
                <w:b/>
                <w:color w:val="000000"/>
                <w:sz w:val="24"/>
                <w:szCs w:val="24"/>
              </w:rPr>
              <w:t>Discussion in the meeting</w:t>
            </w:r>
          </w:p>
        </w:tc>
        <w:tc>
          <w:tcPr>
            <w:tcW w:w="3718" w:type="dxa"/>
          </w:tcPr>
          <w:p w14:paraId="11EBD8D3" w14:textId="77777777" w:rsidR="00264652" w:rsidRPr="00502692" w:rsidRDefault="00264652" w:rsidP="00535BA6">
            <w:pPr>
              <w:autoSpaceDE w:val="0"/>
              <w:autoSpaceDN w:val="0"/>
              <w:adjustRightInd w:val="0"/>
              <w:rPr>
                <w:rFonts w:ascii="Arial" w:hAnsi="Arial" w:cs="Arial"/>
                <w:b/>
                <w:color w:val="000000"/>
                <w:sz w:val="24"/>
                <w:szCs w:val="24"/>
              </w:rPr>
            </w:pPr>
            <w:r w:rsidRPr="00502692">
              <w:rPr>
                <w:rFonts w:ascii="Arial" w:hAnsi="Arial" w:cs="Arial"/>
                <w:b/>
                <w:color w:val="000000"/>
                <w:sz w:val="24"/>
                <w:szCs w:val="24"/>
              </w:rPr>
              <w:t>Actions including person responsible</w:t>
            </w:r>
          </w:p>
        </w:tc>
      </w:tr>
      <w:tr w:rsidR="00264652" w:rsidRPr="00910AF4" w14:paraId="0C015C03" w14:textId="77777777" w:rsidTr="00AB79CB">
        <w:trPr>
          <w:trHeight w:val="1757"/>
        </w:trPr>
        <w:tc>
          <w:tcPr>
            <w:tcW w:w="2802" w:type="dxa"/>
          </w:tcPr>
          <w:p w14:paraId="69F023A5" w14:textId="77777777" w:rsidR="00264652" w:rsidRPr="00910AF4" w:rsidRDefault="00264652" w:rsidP="00535BA6">
            <w:pPr>
              <w:autoSpaceDE w:val="0"/>
              <w:autoSpaceDN w:val="0"/>
              <w:adjustRightInd w:val="0"/>
              <w:rPr>
                <w:rFonts w:ascii="Arial" w:hAnsi="Arial" w:cs="Arial"/>
                <w:color w:val="000000"/>
                <w:sz w:val="24"/>
                <w:szCs w:val="24"/>
              </w:rPr>
            </w:pPr>
          </w:p>
          <w:p w14:paraId="3C946707" w14:textId="77777777" w:rsidR="00264652" w:rsidRPr="00910AF4" w:rsidRDefault="00264652" w:rsidP="00535BA6">
            <w:pPr>
              <w:autoSpaceDE w:val="0"/>
              <w:autoSpaceDN w:val="0"/>
              <w:adjustRightInd w:val="0"/>
              <w:rPr>
                <w:rFonts w:ascii="Arial" w:hAnsi="Arial" w:cs="Arial"/>
                <w:color w:val="000000"/>
                <w:sz w:val="24"/>
                <w:szCs w:val="24"/>
              </w:rPr>
            </w:pPr>
          </w:p>
          <w:p w14:paraId="24415B93" w14:textId="77777777" w:rsidR="00264652" w:rsidRPr="00910AF4" w:rsidRDefault="00264652" w:rsidP="00535BA6">
            <w:pPr>
              <w:autoSpaceDE w:val="0"/>
              <w:autoSpaceDN w:val="0"/>
              <w:adjustRightInd w:val="0"/>
              <w:rPr>
                <w:rFonts w:ascii="Arial" w:hAnsi="Arial" w:cs="Arial"/>
                <w:color w:val="000000"/>
                <w:sz w:val="24"/>
                <w:szCs w:val="24"/>
              </w:rPr>
            </w:pPr>
          </w:p>
          <w:p w14:paraId="7A62DCAF" w14:textId="77777777" w:rsidR="00264652" w:rsidRPr="00910AF4" w:rsidRDefault="00264652" w:rsidP="00535BA6">
            <w:pPr>
              <w:autoSpaceDE w:val="0"/>
              <w:autoSpaceDN w:val="0"/>
              <w:adjustRightInd w:val="0"/>
              <w:rPr>
                <w:rFonts w:ascii="Arial" w:hAnsi="Arial" w:cs="Arial"/>
                <w:color w:val="000000"/>
                <w:sz w:val="24"/>
                <w:szCs w:val="24"/>
              </w:rPr>
            </w:pPr>
          </w:p>
          <w:p w14:paraId="7F58FE29" w14:textId="77777777" w:rsidR="00264652" w:rsidRDefault="00264652" w:rsidP="00535BA6">
            <w:pPr>
              <w:autoSpaceDE w:val="0"/>
              <w:autoSpaceDN w:val="0"/>
              <w:adjustRightInd w:val="0"/>
              <w:rPr>
                <w:rFonts w:ascii="Arial" w:hAnsi="Arial" w:cs="Arial"/>
                <w:color w:val="000000"/>
                <w:sz w:val="24"/>
                <w:szCs w:val="24"/>
              </w:rPr>
            </w:pPr>
          </w:p>
          <w:p w14:paraId="4ABE61BB" w14:textId="77777777" w:rsidR="00264652" w:rsidRPr="00910AF4" w:rsidRDefault="00264652" w:rsidP="00535BA6">
            <w:pPr>
              <w:autoSpaceDE w:val="0"/>
              <w:autoSpaceDN w:val="0"/>
              <w:adjustRightInd w:val="0"/>
              <w:rPr>
                <w:rFonts w:ascii="Arial" w:hAnsi="Arial" w:cs="Arial"/>
                <w:color w:val="000000"/>
                <w:sz w:val="24"/>
                <w:szCs w:val="24"/>
              </w:rPr>
            </w:pPr>
          </w:p>
        </w:tc>
        <w:tc>
          <w:tcPr>
            <w:tcW w:w="3685" w:type="dxa"/>
          </w:tcPr>
          <w:p w14:paraId="04B827DE" w14:textId="77777777" w:rsidR="00264652" w:rsidRPr="00910AF4" w:rsidRDefault="00264652" w:rsidP="00535BA6">
            <w:pPr>
              <w:autoSpaceDE w:val="0"/>
              <w:autoSpaceDN w:val="0"/>
              <w:adjustRightInd w:val="0"/>
              <w:rPr>
                <w:rFonts w:ascii="Arial" w:hAnsi="Arial" w:cs="Arial"/>
                <w:color w:val="000000"/>
                <w:sz w:val="24"/>
                <w:szCs w:val="24"/>
              </w:rPr>
            </w:pPr>
          </w:p>
        </w:tc>
        <w:tc>
          <w:tcPr>
            <w:tcW w:w="3969" w:type="dxa"/>
          </w:tcPr>
          <w:p w14:paraId="27DE1677" w14:textId="77777777" w:rsidR="00264652" w:rsidRPr="00910AF4" w:rsidRDefault="00264652" w:rsidP="00535BA6">
            <w:pPr>
              <w:autoSpaceDE w:val="0"/>
              <w:autoSpaceDN w:val="0"/>
              <w:adjustRightInd w:val="0"/>
              <w:rPr>
                <w:rFonts w:ascii="Arial" w:hAnsi="Arial" w:cs="Arial"/>
                <w:color w:val="000000"/>
                <w:sz w:val="24"/>
                <w:szCs w:val="24"/>
              </w:rPr>
            </w:pPr>
          </w:p>
          <w:p w14:paraId="0E108A28" w14:textId="77777777" w:rsidR="00264652" w:rsidRPr="00910AF4" w:rsidRDefault="00264652" w:rsidP="00535BA6">
            <w:pPr>
              <w:autoSpaceDE w:val="0"/>
              <w:autoSpaceDN w:val="0"/>
              <w:adjustRightInd w:val="0"/>
              <w:rPr>
                <w:rFonts w:ascii="Arial" w:hAnsi="Arial" w:cs="Arial"/>
                <w:color w:val="000000"/>
                <w:sz w:val="24"/>
                <w:szCs w:val="24"/>
              </w:rPr>
            </w:pPr>
          </w:p>
          <w:p w14:paraId="2B90D97A" w14:textId="77777777" w:rsidR="00264652" w:rsidRPr="00910AF4" w:rsidRDefault="00264652" w:rsidP="00535BA6">
            <w:pPr>
              <w:autoSpaceDE w:val="0"/>
              <w:autoSpaceDN w:val="0"/>
              <w:adjustRightInd w:val="0"/>
              <w:rPr>
                <w:rFonts w:ascii="Arial" w:hAnsi="Arial" w:cs="Arial"/>
                <w:color w:val="000000"/>
                <w:sz w:val="24"/>
                <w:szCs w:val="24"/>
              </w:rPr>
            </w:pPr>
          </w:p>
          <w:p w14:paraId="6EF3F8F4" w14:textId="77777777" w:rsidR="00264652" w:rsidRPr="00910AF4" w:rsidRDefault="00264652" w:rsidP="00535BA6">
            <w:pPr>
              <w:autoSpaceDE w:val="0"/>
              <w:autoSpaceDN w:val="0"/>
              <w:adjustRightInd w:val="0"/>
              <w:rPr>
                <w:rFonts w:ascii="Arial" w:hAnsi="Arial" w:cs="Arial"/>
                <w:color w:val="000000"/>
                <w:sz w:val="24"/>
                <w:szCs w:val="24"/>
              </w:rPr>
            </w:pPr>
          </w:p>
          <w:p w14:paraId="20A2AE77" w14:textId="77777777" w:rsidR="00264652" w:rsidRPr="00910AF4" w:rsidRDefault="00264652" w:rsidP="00535BA6">
            <w:pPr>
              <w:autoSpaceDE w:val="0"/>
              <w:autoSpaceDN w:val="0"/>
              <w:adjustRightInd w:val="0"/>
              <w:rPr>
                <w:rFonts w:ascii="Arial" w:hAnsi="Arial" w:cs="Arial"/>
                <w:color w:val="000000"/>
                <w:sz w:val="24"/>
                <w:szCs w:val="24"/>
              </w:rPr>
            </w:pPr>
          </w:p>
        </w:tc>
        <w:tc>
          <w:tcPr>
            <w:tcW w:w="3718" w:type="dxa"/>
          </w:tcPr>
          <w:p w14:paraId="1C0BCE98" w14:textId="77777777" w:rsidR="00264652" w:rsidRPr="00910AF4" w:rsidRDefault="00264652" w:rsidP="00535BA6">
            <w:pPr>
              <w:autoSpaceDE w:val="0"/>
              <w:autoSpaceDN w:val="0"/>
              <w:adjustRightInd w:val="0"/>
              <w:rPr>
                <w:rFonts w:ascii="Arial" w:hAnsi="Arial" w:cs="Arial"/>
                <w:color w:val="000000"/>
                <w:sz w:val="24"/>
                <w:szCs w:val="24"/>
              </w:rPr>
            </w:pPr>
          </w:p>
        </w:tc>
      </w:tr>
      <w:tr w:rsidR="00AB79CB" w:rsidRPr="00910AF4" w14:paraId="605F9F86" w14:textId="77777777" w:rsidTr="00AB79CB">
        <w:trPr>
          <w:trHeight w:val="2297"/>
        </w:trPr>
        <w:tc>
          <w:tcPr>
            <w:tcW w:w="2802" w:type="dxa"/>
          </w:tcPr>
          <w:p w14:paraId="3DA5AFB4" w14:textId="77777777" w:rsidR="00AB79CB" w:rsidRDefault="00AB79CB" w:rsidP="00535BA6">
            <w:pPr>
              <w:autoSpaceDE w:val="0"/>
              <w:autoSpaceDN w:val="0"/>
              <w:adjustRightInd w:val="0"/>
              <w:rPr>
                <w:rFonts w:ascii="Arial" w:hAnsi="Arial" w:cs="Arial"/>
                <w:color w:val="000000"/>
                <w:sz w:val="24"/>
                <w:szCs w:val="24"/>
              </w:rPr>
            </w:pPr>
          </w:p>
          <w:p w14:paraId="18526F99" w14:textId="77777777" w:rsidR="00AB79CB" w:rsidRDefault="00AB79CB" w:rsidP="00535BA6">
            <w:pPr>
              <w:autoSpaceDE w:val="0"/>
              <w:autoSpaceDN w:val="0"/>
              <w:adjustRightInd w:val="0"/>
              <w:rPr>
                <w:rFonts w:ascii="Arial" w:hAnsi="Arial" w:cs="Arial"/>
                <w:color w:val="000000"/>
                <w:sz w:val="24"/>
                <w:szCs w:val="24"/>
              </w:rPr>
            </w:pPr>
          </w:p>
          <w:p w14:paraId="2D9006F1" w14:textId="77777777" w:rsidR="00AB79CB" w:rsidRDefault="00AB79CB" w:rsidP="00535BA6">
            <w:pPr>
              <w:autoSpaceDE w:val="0"/>
              <w:autoSpaceDN w:val="0"/>
              <w:adjustRightInd w:val="0"/>
              <w:rPr>
                <w:rFonts w:ascii="Arial" w:hAnsi="Arial" w:cs="Arial"/>
                <w:color w:val="000000"/>
                <w:sz w:val="24"/>
                <w:szCs w:val="24"/>
              </w:rPr>
            </w:pPr>
          </w:p>
          <w:p w14:paraId="09671489" w14:textId="77777777" w:rsidR="00AB79CB" w:rsidRDefault="00AB79CB" w:rsidP="00535BA6">
            <w:pPr>
              <w:autoSpaceDE w:val="0"/>
              <w:autoSpaceDN w:val="0"/>
              <w:adjustRightInd w:val="0"/>
              <w:rPr>
                <w:rFonts w:ascii="Arial" w:hAnsi="Arial" w:cs="Arial"/>
                <w:color w:val="000000"/>
                <w:sz w:val="24"/>
                <w:szCs w:val="24"/>
              </w:rPr>
            </w:pPr>
          </w:p>
          <w:p w14:paraId="4C24AAFD" w14:textId="77777777" w:rsidR="00AB79CB" w:rsidRDefault="00AB79CB" w:rsidP="00535BA6">
            <w:pPr>
              <w:autoSpaceDE w:val="0"/>
              <w:autoSpaceDN w:val="0"/>
              <w:adjustRightInd w:val="0"/>
              <w:rPr>
                <w:rFonts w:ascii="Arial" w:hAnsi="Arial" w:cs="Arial"/>
                <w:color w:val="000000"/>
                <w:sz w:val="24"/>
                <w:szCs w:val="24"/>
              </w:rPr>
            </w:pPr>
          </w:p>
          <w:p w14:paraId="35C098EF" w14:textId="77777777" w:rsidR="00AB79CB" w:rsidRDefault="00AB79CB" w:rsidP="00535BA6">
            <w:pPr>
              <w:autoSpaceDE w:val="0"/>
              <w:autoSpaceDN w:val="0"/>
              <w:adjustRightInd w:val="0"/>
              <w:rPr>
                <w:rFonts w:ascii="Arial" w:hAnsi="Arial" w:cs="Arial"/>
                <w:color w:val="000000"/>
                <w:sz w:val="24"/>
                <w:szCs w:val="24"/>
              </w:rPr>
            </w:pPr>
          </w:p>
          <w:p w14:paraId="38B7C751" w14:textId="77777777" w:rsidR="00AB79CB" w:rsidRDefault="00AB79CB" w:rsidP="00535BA6">
            <w:pPr>
              <w:autoSpaceDE w:val="0"/>
              <w:autoSpaceDN w:val="0"/>
              <w:adjustRightInd w:val="0"/>
              <w:rPr>
                <w:rFonts w:ascii="Arial" w:hAnsi="Arial" w:cs="Arial"/>
                <w:color w:val="000000"/>
                <w:sz w:val="24"/>
                <w:szCs w:val="24"/>
              </w:rPr>
            </w:pPr>
          </w:p>
          <w:p w14:paraId="1E894B65" w14:textId="77777777" w:rsidR="00AB79CB" w:rsidRPr="00910AF4" w:rsidRDefault="00AB79CB" w:rsidP="00535BA6">
            <w:pPr>
              <w:autoSpaceDE w:val="0"/>
              <w:autoSpaceDN w:val="0"/>
              <w:adjustRightInd w:val="0"/>
              <w:rPr>
                <w:rFonts w:ascii="Arial" w:hAnsi="Arial" w:cs="Arial"/>
                <w:color w:val="000000"/>
                <w:sz w:val="24"/>
                <w:szCs w:val="24"/>
              </w:rPr>
            </w:pPr>
          </w:p>
        </w:tc>
        <w:tc>
          <w:tcPr>
            <w:tcW w:w="3685" w:type="dxa"/>
          </w:tcPr>
          <w:p w14:paraId="141E27AD" w14:textId="77777777" w:rsidR="00AB79CB" w:rsidRPr="00910AF4" w:rsidRDefault="00AB79CB" w:rsidP="00535BA6">
            <w:pPr>
              <w:autoSpaceDE w:val="0"/>
              <w:autoSpaceDN w:val="0"/>
              <w:adjustRightInd w:val="0"/>
              <w:rPr>
                <w:rFonts w:ascii="Arial" w:hAnsi="Arial" w:cs="Arial"/>
                <w:color w:val="000000"/>
                <w:sz w:val="24"/>
                <w:szCs w:val="24"/>
              </w:rPr>
            </w:pPr>
          </w:p>
        </w:tc>
        <w:tc>
          <w:tcPr>
            <w:tcW w:w="3969" w:type="dxa"/>
          </w:tcPr>
          <w:p w14:paraId="63E4E459" w14:textId="77777777" w:rsidR="00AB79CB" w:rsidRPr="00910AF4" w:rsidRDefault="00AB79CB" w:rsidP="00535BA6">
            <w:pPr>
              <w:autoSpaceDE w:val="0"/>
              <w:autoSpaceDN w:val="0"/>
              <w:adjustRightInd w:val="0"/>
              <w:rPr>
                <w:rFonts w:ascii="Arial" w:hAnsi="Arial" w:cs="Arial"/>
                <w:color w:val="000000"/>
                <w:sz w:val="24"/>
                <w:szCs w:val="24"/>
              </w:rPr>
            </w:pPr>
          </w:p>
        </w:tc>
        <w:tc>
          <w:tcPr>
            <w:tcW w:w="3718" w:type="dxa"/>
          </w:tcPr>
          <w:p w14:paraId="5F1915A1" w14:textId="77777777" w:rsidR="00AB79CB" w:rsidRPr="00910AF4" w:rsidRDefault="00AB79CB" w:rsidP="00535BA6">
            <w:pPr>
              <w:autoSpaceDE w:val="0"/>
              <w:autoSpaceDN w:val="0"/>
              <w:adjustRightInd w:val="0"/>
              <w:rPr>
                <w:rFonts w:ascii="Arial" w:hAnsi="Arial" w:cs="Arial"/>
                <w:color w:val="000000"/>
                <w:sz w:val="24"/>
                <w:szCs w:val="24"/>
              </w:rPr>
            </w:pPr>
          </w:p>
        </w:tc>
      </w:tr>
      <w:tr w:rsidR="00AB79CB" w:rsidRPr="00910AF4" w14:paraId="787D38CC" w14:textId="77777777" w:rsidTr="00535BA6">
        <w:trPr>
          <w:trHeight w:val="2014"/>
        </w:trPr>
        <w:tc>
          <w:tcPr>
            <w:tcW w:w="2802" w:type="dxa"/>
          </w:tcPr>
          <w:p w14:paraId="4311758A" w14:textId="77777777" w:rsidR="00AB79CB" w:rsidRPr="00910AF4" w:rsidRDefault="00AB79CB" w:rsidP="00535BA6">
            <w:pPr>
              <w:autoSpaceDE w:val="0"/>
              <w:autoSpaceDN w:val="0"/>
              <w:adjustRightInd w:val="0"/>
              <w:rPr>
                <w:rFonts w:ascii="Arial" w:hAnsi="Arial" w:cs="Arial"/>
                <w:color w:val="000000"/>
                <w:sz w:val="24"/>
                <w:szCs w:val="24"/>
              </w:rPr>
            </w:pPr>
          </w:p>
          <w:p w14:paraId="0FD6FCB0" w14:textId="77777777" w:rsidR="00AB79CB" w:rsidRPr="00910AF4" w:rsidRDefault="00AB79CB" w:rsidP="00535BA6">
            <w:pPr>
              <w:autoSpaceDE w:val="0"/>
              <w:autoSpaceDN w:val="0"/>
              <w:adjustRightInd w:val="0"/>
              <w:rPr>
                <w:rFonts w:ascii="Arial" w:hAnsi="Arial" w:cs="Arial"/>
                <w:color w:val="000000"/>
                <w:sz w:val="24"/>
                <w:szCs w:val="24"/>
              </w:rPr>
            </w:pPr>
          </w:p>
          <w:p w14:paraId="45A89F57" w14:textId="77777777" w:rsidR="00AB79CB" w:rsidRPr="00910AF4" w:rsidRDefault="00AB79CB" w:rsidP="00535BA6">
            <w:pPr>
              <w:autoSpaceDE w:val="0"/>
              <w:autoSpaceDN w:val="0"/>
              <w:adjustRightInd w:val="0"/>
              <w:rPr>
                <w:rFonts w:ascii="Arial" w:hAnsi="Arial" w:cs="Arial"/>
                <w:color w:val="000000"/>
                <w:sz w:val="24"/>
                <w:szCs w:val="24"/>
              </w:rPr>
            </w:pPr>
          </w:p>
          <w:p w14:paraId="70F5974E" w14:textId="77777777" w:rsidR="00AB79CB" w:rsidRPr="00910AF4" w:rsidRDefault="00AB79CB" w:rsidP="00535BA6">
            <w:pPr>
              <w:autoSpaceDE w:val="0"/>
              <w:autoSpaceDN w:val="0"/>
              <w:adjustRightInd w:val="0"/>
              <w:rPr>
                <w:rFonts w:ascii="Arial" w:hAnsi="Arial" w:cs="Arial"/>
                <w:color w:val="000000"/>
                <w:sz w:val="24"/>
                <w:szCs w:val="24"/>
              </w:rPr>
            </w:pPr>
          </w:p>
          <w:p w14:paraId="18BA8F36" w14:textId="77777777" w:rsidR="00AB79CB" w:rsidRPr="00910AF4" w:rsidRDefault="00AB79CB" w:rsidP="00535BA6">
            <w:pPr>
              <w:autoSpaceDE w:val="0"/>
              <w:autoSpaceDN w:val="0"/>
              <w:adjustRightInd w:val="0"/>
              <w:rPr>
                <w:rFonts w:ascii="Arial" w:hAnsi="Arial" w:cs="Arial"/>
                <w:color w:val="000000"/>
                <w:sz w:val="24"/>
                <w:szCs w:val="24"/>
              </w:rPr>
            </w:pPr>
          </w:p>
          <w:p w14:paraId="4802631E" w14:textId="77777777" w:rsidR="00AB79CB" w:rsidRDefault="00AB79CB" w:rsidP="00535BA6">
            <w:pPr>
              <w:autoSpaceDE w:val="0"/>
              <w:autoSpaceDN w:val="0"/>
              <w:adjustRightInd w:val="0"/>
              <w:rPr>
                <w:rFonts w:ascii="Arial" w:hAnsi="Arial" w:cs="Arial"/>
                <w:color w:val="000000"/>
                <w:sz w:val="24"/>
                <w:szCs w:val="24"/>
              </w:rPr>
            </w:pPr>
          </w:p>
        </w:tc>
        <w:tc>
          <w:tcPr>
            <w:tcW w:w="3685" w:type="dxa"/>
          </w:tcPr>
          <w:p w14:paraId="1EA1580F" w14:textId="77777777" w:rsidR="00AB79CB" w:rsidRPr="00910AF4" w:rsidRDefault="00AB79CB" w:rsidP="00535BA6">
            <w:pPr>
              <w:autoSpaceDE w:val="0"/>
              <w:autoSpaceDN w:val="0"/>
              <w:adjustRightInd w:val="0"/>
              <w:rPr>
                <w:rFonts w:ascii="Arial" w:hAnsi="Arial" w:cs="Arial"/>
                <w:color w:val="000000"/>
                <w:sz w:val="24"/>
                <w:szCs w:val="24"/>
              </w:rPr>
            </w:pPr>
          </w:p>
        </w:tc>
        <w:tc>
          <w:tcPr>
            <w:tcW w:w="3969" w:type="dxa"/>
          </w:tcPr>
          <w:p w14:paraId="2EBBE8FA" w14:textId="77777777" w:rsidR="00AB79CB" w:rsidRPr="00910AF4" w:rsidRDefault="00AB79CB" w:rsidP="00535BA6">
            <w:pPr>
              <w:autoSpaceDE w:val="0"/>
              <w:autoSpaceDN w:val="0"/>
              <w:adjustRightInd w:val="0"/>
              <w:rPr>
                <w:rFonts w:ascii="Arial" w:hAnsi="Arial" w:cs="Arial"/>
                <w:color w:val="000000"/>
                <w:sz w:val="24"/>
                <w:szCs w:val="24"/>
              </w:rPr>
            </w:pPr>
          </w:p>
        </w:tc>
        <w:tc>
          <w:tcPr>
            <w:tcW w:w="3718" w:type="dxa"/>
          </w:tcPr>
          <w:p w14:paraId="79E59B21" w14:textId="77777777" w:rsidR="00AB79CB" w:rsidRPr="00910AF4" w:rsidRDefault="00AB79CB" w:rsidP="00535BA6">
            <w:pPr>
              <w:autoSpaceDE w:val="0"/>
              <w:autoSpaceDN w:val="0"/>
              <w:adjustRightInd w:val="0"/>
              <w:rPr>
                <w:rFonts w:ascii="Arial" w:hAnsi="Arial" w:cs="Arial"/>
                <w:color w:val="000000"/>
                <w:sz w:val="24"/>
                <w:szCs w:val="24"/>
              </w:rPr>
            </w:pPr>
          </w:p>
        </w:tc>
      </w:tr>
    </w:tbl>
    <w:p w14:paraId="2B339ACF" w14:textId="77777777" w:rsidR="00502692" w:rsidRPr="0034370A" w:rsidRDefault="0034370A" w:rsidP="00264652">
      <w:pPr>
        <w:autoSpaceDE w:val="0"/>
        <w:autoSpaceDN w:val="0"/>
        <w:adjustRightInd w:val="0"/>
        <w:spacing w:after="0" w:line="240" w:lineRule="auto"/>
        <w:rPr>
          <w:rFonts w:ascii="Arial" w:hAnsi="Arial" w:cs="Arial"/>
          <w:i/>
          <w:sz w:val="18"/>
          <w:szCs w:val="18"/>
        </w:rPr>
      </w:pPr>
      <w:r>
        <w:rPr>
          <w:rFonts w:ascii="Arial" w:hAnsi="Arial" w:cs="Arial"/>
          <w:i/>
          <w:sz w:val="18"/>
          <w:szCs w:val="18"/>
        </w:rPr>
        <w:t>This page can be replicated for all subsequent meetings</w:t>
      </w:r>
    </w:p>
    <w:sectPr w:rsidR="00502692" w:rsidRPr="0034370A" w:rsidSect="0034370A">
      <w:pgSz w:w="16838" w:h="11906" w:orient="landscape"/>
      <w:pgMar w:top="144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1D4B1" w14:textId="77777777" w:rsidR="00B155CB" w:rsidRDefault="00B155CB" w:rsidP="001019C6">
      <w:pPr>
        <w:spacing w:after="0" w:line="240" w:lineRule="auto"/>
      </w:pPr>
      <w:r>
        <w:separator/>
      </w:r>
    </w:p>
  </w:endnote>
  <w:endnote w:type="continuationSeparator" w:id="0">
    <w:p w14:paraId="5BBB6DAB" w14:textId="77777777" w:rsidR="00B155CB" w:rsidRDefault="00B155CB" w:rsidP="00101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3276"/>
      <w:docPartObj>
        <w:docPartGallery w:val="Page Numbers (Bottom of Page)"/>
        <w:docPartUnique/>
      </w:docPartObj>
    </w:sdtPr>
    <w:sdtEndPr>
      <w:rPr>
        <w:noProof/>
      </w:rPr>
    </w:sdtEndPr>
    <w:sdtContent>
      <w:p w14:paraId="4A4302F8" w14:textId="2FBBB64A" w:rsidR="00BA418A" w:rsidRDefault="00BA41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CF47F" w14:textId="77777777" w:rsidR="00C356B6" w:rsidRDefault="00C356B6" w:rsidP="001019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AF6A4" w14:textId="77777777" w:rsidR="00B155CB" w:rsidRDefault="00B155CB" w:rsidP="001019C6">
      <w:pPr>
        <w:spacing w:after="0" w:line="240" w:lineRule="auto"/>
      </w:pPr>
      <w:r>
        <w:separator/>
      </w:r>
    </w:p>
  </w:footnote>
  <w:footnote w:type="continuationSeparator" w:id="0">
    <w:p w14:paraId="0B4D11AD" w14:textId="77777777" w:rsidR="00B155CB" w:rsidRDefault="00B155CB" w:rsidP="00101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6C3F" w14:textId="77777777" w:rsidR="00C356B6" w:rsidRDefault="00C356B6" w:rsidP="00B51AB1">
    <w:pPr>
      <w:pStyle w:val="Header"/>
      <w:jc w:val="right"/>
    </w:pPr>
    <w:r>
      <w:t>Slough Safeguarding Partnership Risk Framework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298"/>
    <w:multiLevelType w:val="hybridMultilevel"/>
    <w:tmpl w:val="C10ED2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96F9A"/>
    <w:multiLevelType w:val="hybridMultilevel"/>
    <w:tmpl w:val="D688D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64582"/>
    <w:multiLevelType w:val="hybridMultilevel"/>
    <w:tmpl w:val="ADDA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E0E28"/>
    <w:multiLevelType w:val="hybridMultilevel"/>
    <w:tmpl w:val="982E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154E9"/>
    <w:multiLevelType w:val="hybridMultilevel"/>
    <w:tmpl w:val="787E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66A6"/>
    <w:multiLevelType w:val="hybridMultilevel"/>
    <w:tmpl w:val="70A04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E0145"/>
    <w:multiLevelType w:val="hybridMultilevel"/>
    <w:tmpl w:val="A9E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F4F92"/>
    <w:multiLevelType w:val="hybridMultilevel"/>
    <w:tmpl w:val="B808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F0039"/>
    <w:multiLevelType w:val="hybridMultilevel"/>
    <w:tmpl w:val="8F903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3557E"/>
    <w:multiLevelType w:val="hybridMultilevel"/>
    <w:tmpl w:val="0EA2B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95FDE"/>
    <w:multiLevelType w:val="hybridMultilevel"/>
    <w:tmpl w:val="4876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A743D"/>
    <w:multiLevelType w:val="hybridMultilevel"/>
    <w:tmpl w:val="4C3065EC"/>
    <w:lvl w:ilvl="0" w:tplc="51825EF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140ED"/>
    <w:multiLevelType w:val="hybridMultilevel"/>
    <w:tmpl w:val="0C5477F0"/>
    <w:lvl w:ilvl="0" w:tplc="7FC8BC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6C7FDE"/>
    <w:multiLevelType w:val="hybridMultilevel"/>
    <w:tmpl w:val="972E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8E0701"/>
    <w:multiLevelType w:val="hybridMultilevel"/>
    <w:tmpl w:val="C934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313CF"/>
    <w:multiLevelType w:val="hybridMultilevel"/>
    <w:tmpl w:val="26804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4773"/>
    <w:multiLevelType w:val="hybridMultilevel"/>
    <w:tmpl w:val="B378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5C228C"/>
    <w:multiLevelType w:val="hybridMultilevel"/>
    <w:tmpl w:val="141E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31167"/>
    <w:multiLevelType w:val="hybridMultilevel"/>
    <w:tmpl w:val="ACF6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CD383C"/>
    <w:multiLevelType w:val="hybridMultilevel"/>
    <w:tmpl w:val="4040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02416B"/>
    <w:multiLevelType w:val="hybridMultilevel"/>
    <w:tmpl w:val="C200E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885D58"/>
    <w:multiLevelType w:val="hybridMultilevel"/>
    <w:tmpl w:val="A35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70C49"/>
    <w:multiLevelType w:val="hybridMultilevel"/>
    <w:tmpl w:val="F65A9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060336"/>
    <w:multiLevelType w:val="hybridMultilevel"/>
    <w:tmpl w:val="A0E4E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8D09A8"/>
    <w:multiLevelType w:val="hybridMultilevel"/>
    <w:tmpl w:val="2604C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15850"/>
    <w:multiLevelType w:val="hybridMultilevel"/>
    <w:tmpl w:val="1C369D2C"/>
    <w:lvl w:ilvl="0" w:tplc="7FC8BC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80FAA"/>
    <w:multiLevelType w:val="hybridMultilevel"/>
    <w:tmpl w:val="63BC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17F9D"/>
    <w:multiLevelType w:val="hybridMultilevel"/>
    <w:tmpl w:val="0D36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1549E"/>
    <w:multiLevelType w:val="hybridMultilevel"/>
    <w:tmpl w:val="154C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9F3C1A"/>
    <w:multiLevelType w:val="hybridMultilevel"/>
    <w:tmpl w:val="E336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15C9D"/>
    <w:multiLevelType w:val="hybridMultilevel"/>
    <w:tmpl w:val="D054C0F6"/>
    <w:lvl w:ilvl="0" w:tplc="0F88193C">
      <w:start w:val="4"/>
      <w:numFmt w:val="decimal"/>
      <w:lvlText w:val="%1"/>
      <w:lvlJc w:val="left"/>
      <w:pPr>
        <w:ind w:left="2062" w:hanging="360"/>
      </w:pPr>
      <w:rPr>
        <w:rFonts w:hint="default"/>
        <w:i/>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1" w15:restartNumberingAfterBreak="0">
    <w:nsid w:val="5FBA1B23"/>
    <w:multiLevelType w:val="hybridMultilevel"/>
    <w:tmpl w:val="91EA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10F44"/>
    <w:multiLevelType w:val="hybridMultilevel"/>
    <w:tmpl w:val="B894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230EA"/>
    <w:multiLevelType w:val="hybridMultilevel"/>
    <w:tmpl w:val="8ED8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DC0B80"/>
    <w:multiLevelType w:val="hybridMultilevel"/>
    <w:tmpl w:val="CBCE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E424D"/>
    <w:multiLevelType w:val="hybridMultilevel"/>
    <w:tmpl w:val="77E046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04754E"/>
    <w:multiLevelType w:val="hybridMultilevel"/>
    <w:tmpl w:val="EC529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86DDA"/>
    <w:multiLevelType w:val="hybridMultilevel"/>
    <w:tmpl w:val="2EF2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97797"/>
    <w:multiLevelType w:val="hybridMultilevel"/>
    <w:tmpl w:val="52A8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8101C"/>
    <w:multiLevelType w:val="hybridMultilevel"/>
    <w:tmpl w:val="7CB0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E638A1"/>
    <w:multiLevelType w:val="hybridMultilevel"/>
    <w:tmpl w:val="BBBEFC54"/>
    <w:lvl w:ilvl="0" w:tplc="C8C813E0">
      <w:numFmt w:val="bullet"/>
      <w:lvlText w:val=""/>
      <w:lvlJc w:val="left"/>
      <w:pPr>
        <w:ind w:left="720" w:hanging="360"/>
      </w:pPr>
      <w:rPr>
        <w:rFonts w:ascii="Arial" w:eastAsiaTheme="minorHAnsi"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C688A"/>
    <w:multiLevelType w:val="hybridMultilevel"/>
    <w:tmpl w:val="6CC2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924F96"/>
    <w:multiLevelType w:val="hybridMultilevel"/>
    <w:tmpl w:val="EB58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2B04CA"/>
    <w:multiLevelType w:val="hybridMultilevel"/>
    <w:tmpl w:val="B2F8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9F600A"/>
    <w:multiLevelType w:val="hybridMultilevel"/>
    <w:tmpl w:val="A08EE076"/>
    <w:lvl w:ilvl="0" w:tplc="7FC8BC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40"/>
  </w:num>
  <w:num w:numId="4">
    <w:abstractNumId w:val="10"/>
  </w:num>
  <w:num w:numId="5">
    <w:abstractNumId w:val="4"/>
  </w:num>
  <w:num w:numId="6">
    <w:abstractNumId w:val="37"/>
  </w:num>
  <w:num w:numId="7">
    <w:abstractNumId w:val="9"/>
  </w:num>
  <w:num w:numId="8">
    <w:abstractNumId w:val="28"/>
  </w:num>
  <w:num w:numId="9">
    <w:abstractNumId w:val="43"/>
  </w:num>
  <w:num w:numId="10">
    <w:abstractNumId w:val="30"/>
  </w:num>
  <w:num w:numId="11">
    <w:abstractNumId w:val="42"/>
  </w:num>
  <w:num w:numId="12">
    <w:abstractNumId w:val="24"/>
  </w:num>
  <w:num w:numId="13">
    <w:abstractNumId w:val="6"/>
  </w:num>
  <w:num w:numId="14">
    <w:abstractNumId w:val="21"/>
  </w:num>
  <w:num w:numId="15">
    <w:abstractNumId w:val="19"/>
  </w:num>
  <w:num w:numId="16">
    <w:abstractNumId w:val="29"/>
  </w:num>
  <w:num w:numId="17">
    <w:abstractNumId w:val="5"/>
  </w:num>
  <w:num w:numId="18">
    <w:abstractNumId w:val="31"/>
  </w:num>
  <w:num w:numId="19">
    <w:abstractNumId w:val="26"/>
  </w:num>
  <w:num w:numId="20">
    <w:abstractNumId w:val="39"/>
  </w:num>
  <w:num w:numId="21">
    <w:abstractNumId w:val="27"/>
  </w:num>
  <w:num w:numId="22">
    <w:abstractNumId w:val="17"/>
  </w:num>
  <w:num w:numId="23">
    <w:abstractNumId w:val="36"/>
  </w:num>
  <w:num w:numId="24">
    <w:abstractNumId w:val="41"/>
  </w:num>
  <w:num w:numId="25">
    <w:abstractNumId w:val="11"/>
  </w:num>
  <w:num w:numId="26">
    <w:abstractNumId w:val="34"/>
  </w:num>
  <w:num w:numId="27">
    <w:abstractNumId w:val="33"/>
  </w:num>
  <w:num w:numId="28">
    <w:abstractNumId w:val="32"/>
  </w:num>
  <w:num w:numId="29">
    <w:abstractNumId w:val="20"/>
  </w:num>
  <w:num w:numId="30">
    <w:abstractNumId w:val="22"/>
  </w:num>
  <w:num w:numId="31">
    <w:abstractNumId w:val="3"/>
  </w:num>
  <w:num w:numId="32">
    <w:abstractNumId w:val="13"/>
  </w:num>
  <w:num w:numId="33">
    <w:abstractNumId w:val="2"/>
  </w:num>
  <w:num w:numId="34">
    <w:abstractNumId w:val="23"/>
  </w:num>
  <w:num w:numId="35">
    <w:abstractNumId w:val="16"/>
  </w:num>
  <w:num w:numId="36">
    <w:abstractNumId w:val="7"/>
  </w:num>
  <w:num w:numId="37">
    <w:abstractNumId w:val="1"/>
  </w:num>
  <w:num w:numId="38">
    <w:abstractNumId w:val="18"/>
  </w:num>
  <w:num w:numId="39">
    <w:abstractNumId w:val="25"/>
  </w:num>
  <w:num w:numId="40">
    <w:abstractNumId w:val="12"/>
  </w:num>
  <w:num w:numId="41">
    <w:abstractNumId w:val="0"/>
  </w:num>
  <w:num w:numId="42">
    <w:abstractNumId w:val="44"/>
  </w:num>
  <w:num w:numId="43">
    <w:abstractNumId w:val="15"/>
  </w:num>
  <w:num w:numId="44">
    <w:abstractNumId w:val="35"/>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C6"/>
    <w:rsid w:val="00006FD0"/>
    <w:rsid w:val="00060537"/>
    <w:rsid w:val="000C016E"/>
    <w:rsid w:val="000C68F8"/>
    <w:rsid w:val="001019C6"/>
    <w:rsid w:val="0011244D"/>
    <w:rsid w:val="00170E4E"/>
    <w:rsid w:val="001A27FA"/>
    <w:rsid w:val="001C4783"/>
    <w:rsid w:val="001E3548"/>
    <w:rsid w:val="001F0F0E"/>
    <w:rsid w:val="00227193"/>
    <w:rsid w:val="0024175A"/>
    <w:rsid w:val="0024605F"/>
    <w:rsid w:val="00263A09"/>
    <w:rsid w:val="00264652"/>
    <w:rsid w:val="00265E2E"/>
    <w:rsid w:val="00293B22"/>
    <w:rsid w:val="002948CA"/>
    <w:rsid w:val="002A4C6F"/>
    <w:rsid w:val="002D65E0"/>
    <w:rsid w:val="002D6B27"/>
    <w:rsid w:val="002D71BC"/>
    <w:rsid w:val="002F2E17"/>
    <w:rsid w:val="003169F9"/>
    <w:rsid w:val="0034370A"/>
    <w:rsid w:val="00385B9B"/>
    <w:rsid w:val="003B49CF"/>
    <w:rsid w:val="003D025B"/>
    <w:rsid w:val="003D3F0F"/>
    <w:rsid w:val="003E0D9D"/>
    <w:rsid w:val="003F47A2"/>
    <w:rsid w:val="003F6417"/>
    <w:rsid w:val="00402E78"/>
    <w:rsid w:val="0047309C"/>
    <w:rsid w:val="004B117F"/>
    <w:rsid w:val="004B2250"/>
    <w:rsid w:val="004C125D"/>
    <w:rsid w:val="004D6744"/>
    <w:rsid w:val="004F620A"/>
    <w:rsid w:val="00502692"/>
    <w:rsid w:val="005163B7"/>
    <w:rsid w:val="0052230F"/>
    <w:rsid w:val="00554BC5"/>
    <w:rsid w:val="005853DC"/>
    <w:rsid w:val="005A0CB0"/>
    <w:rsid w:val="005C2A50"/>
    <w:rsid w:val="005C6FF0"/>
    <w:rsid w:val="005D0142"/>
    <w:rsid w:val="00606903"/>
    <w:rsid w:val="006138E7"/>
    <w:rsid w:val="00620DCF"/>
    <w:rsid w:val="00671179"/>
    <w:rsid w:val="00671E26"/>
    <w:rsid w:val="00680B49"/>
    <w:rsid w:val="006B39A8"/>
    <w:rsid w:val="006B7160"/>
    <w:rsid w:val="006C2FCF"/>
    <w:rsid w:val="006D5E96"/>
    <w:rsid w:val="007033D6"/>
    <w:rsid w:val="007069A5"/>
    <w:rsid w:val="007370C2"/>
    <w:rsid w:val="007A69D8"/>
    <w:rsid w:val="007B044C"/>
    <w:rsid w:val="007F4540"/>
    <w:rsid w:val="0081244A"/>
    <w:rsid w:val="0081664B"/>
    <w:rsid w:val="008B3008"/>
    <w:rsid w:val="008C0E50"/>
    <w:rsid w:val="0090342E"/>
    <w:rsid w:val="00903B3C"/>
    <w:rsid w:val="00904878"/>
    <w:rsid w:val="009048A5"/>
    <w:rsid w:val="00906A83"/>
    <w:rsid w:val="0091013B"/>
    <w:rsid w:val="00910AF4"/>
    <w:rsid w:val="00930BF5"/>
    <w:rsid w:val="00935CDF"/>
    <w:rsid w:val="00946E7D"/>
    <w:rsid w:val="009A21A9"/>
    <w:rsid w:val="009B1D81"/>
    <w:rsid w:val="009E18D2"/>
    <w:rsid w:val="009E3E12"/>
    <w:rsid w:val="009F387D"/>
    <w:rsid w:val="00A1162E"/>
    <w:rsid w:val="00A17A05"/>
    <w:rsid w:val="00A42C0F"/>
    <w:rsid w:val="00A62F21"/>
    <w:rsid w:val="00A77DB3"/>
    <w:rsid w:val="00A8400A"/>
    <w:rsid w:val="00AB79CB"/>
    <w:rsid w:val="00AE3573"/>
    <w:rsid w:val="00B11A13"/>
    <w:rsid w:val="00B1315F"/>
    <w:rsid w:val="00B13CA0"/>
    <w:rsid w:val="00B155CB"/>
    <w:rsid w:val="00B23DD2"/>
    <w:rsid w:val="00B30ADE"/>
    <w:rsid w:val="00B425F1"/>
    <w:rsid w:val="00B51AB1"/>
    <w:rsid w:val="00B83380"/>
    <w:rsid w:val="00B93CD6"/>
    <w:rsid w:val="00BA418A"/>
    <w:rsid w:val="00BA4A37"/>
    <w:rsid w:val="00BD3BC8"/>
    <w:rsid w:val="00C356B6"/>
    <w:rsid w:val="00C35F47"/>
    <w:rsid w:val="00C459C9"/>
    <w:rsid w:val="00C843C8"/>
    <w:rsid w:val="00C87279"/>
    <w:rsid w:val="00CB212C"/>
    <w:rsid w:val="00CB6B50"/>
    <w:rsid w:val="00CE0518"/>
    <w:rsid w:val="00D27A1E"/>
    <w:rsid w:val="00D33931"/>
    <w:rsid w:val="00D33EED"/>
    <w:rsid w:val="00D4353A"/>
    <w:rsid w:val="00D601E5"/>
    <w:rsid w:val="00D71ED6"/>
    <w:rsid w:val="00DE68CD"/>
    <w:rsid w:val="00DF6535"/>
    <w:rsid w:val="00E14E55"/>
    <w:rsid w:val="00E42DEF"/>
    <w:rsid w:val="00E97462"/>
    <w:rsid w:val="00EA229B"/>
    <w:rsid w:val="00F16401"/>
    <w:rsid w:val="00F24384"/>
    <w:rsid w:val="00F42CDE"/>
    <w:rsid w:val="00F44277"/>
    <w:rsid w:val="00F44BC8"/>
    <w:rsid w:val="00F616A1"/>
    <w:rsid w:val="00F9520F"/>
    <w:rsid w:val="00FB2AAD"/>
    <w:rsid w:val="00FE2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A71EE3"/>
  <w15:docId w15:val="{797DFC2B-A88A-4D9B-A0E1-214ACACB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9C6"/>
  </w:style>
  <w:style w:type="paragraph" w:styleId="Footer">
    <w:name w:val="footer"/>
    <w:basedOn w:val="Normal"/>
    <w:link w:val="FooterChar"/>
    <w:uiPriority w:val="99"/>
    <w:unhideWhenUsed/>
    <w:rsid w:val="00101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9C6"/>
  </w:style>
  <w:style w:type="paragraph" w:styleId="BalloonText">
    <w:name w:val="Balloon Text"/>
    <w:basedOn w:val="Normal"/>
    <w:link w:val="BalloonTextChar"/>
    <w:uiPriority w:val="99"/>
    <w:semiHidden/>
    <w:unhideWhenUsed/>
    <w:rsid w:val="00101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9C6"/>
    <w:rPr>
      <w:rFonts w:ascii="Tahoma" w:hAnsi="Tahoma" w:cs="Tahoma"/>
      <w:sz w:val="16"/>
      <w:szCs w:val="16"/>
    </w:rPr>
  </w:style>
  <w:style w:type="paragraph" w:customStyle="1" w:styleId="Default">
    <w:name w:val="Default"/>
    <w:rsid w:val="001019C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B39A8"/>
    <w:pPr>
      <w:ind w:left="720"/>
      <w:contextualSpacing/>
    </w:pPr>
  </w:style>
  <w:style w:type="table" w:styleId="TableGrid">
    <w:name w:val="Table Grid"/>
    <w:basedOn w:val="TableNormal"/>
    <w:uiPriority w:val="59"/>
    <w:rsid w:val="009B1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71BC"/>
    <w:rPr>
      <w:color w:val="0000FF" w:themeColor="hyperlink"/>
      <w:u w:val="single"/>
    </w:rPr>
  </w:style>
  <w:style w:type="character" w:styleId="FollowedHyperlink">
    <w:name w:val="FollowedHyperlink"/>
    <w:basedOn w:val="DefaultParagraphFont"/>
    <w:uiPriority w:val="99"/>
    <w:semiHidden/>
    <w:unhideWhenUsed/>
    <w:rsid w:val="00680B49"/>
    <w:rPr>
      <w:color w:val="800080" w:themeColor="followedHyperlink"/>
      <w:u w:val="single"/>
    </w:rPr>
  </w:style>
  <w:style w:type="character" w:styleId="CommentReference">
    <w:name w:val="annotation reference"/>
    <w:basedOn w:val="DefaultParagraphFont"/>
    <w:uiPriority w:val="99"/>
    <w:semiHidden/>
    <w:unhideWhenUsed/>
    <w:rsid w:val="004B2250"/>
    <w:rPr>
      <w:sz w:val="16"/>
      <w:szCs w:val="16"/>
    </w:rPr>
  </w:style>
  <w:style w:type="paragraph" w:styleId="CommentText">
    <w:name w:val="annotation text"/>
    <w:basedOn w:val="Normal"/>
    <w:link w:val="CommentTextChar"/>
    <w:uiPriority w:val="99"/>
    <w:unhideWhenUsed/>
    <w:rsid w:val="004B2250"/>
    <w:pPr>
      <w:spacing w:line="240" w:lineRule="auto"/>
    </w:pPr>
    <w:rPr>
      <w:sz w:val="20"/>
      <w:szCs w:val="20"/>
    </w:rPr>
  </w:style>
  <w:style w:type="character" w:customStyle="1" w:styleId="CommentTextChar">
    <w:name w:val="Comment Text Char"/>
    <w:basedOn w:val="DefaultParagraphFont"/>
    <w:link w:val="CommentText"/>
    <w:uiPriority w:val="99"/>
    <w:rsid w:val="004B22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7.png@01D598AE.65E22AB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berkshiresafeguardingadults.co.uk/slough/procedures" TargetMode="External"/><Relationship Id="rId4" Type="http://schemas.openxmlformats.org/officeDocument/2006/relationships/settings" Target="settings.xml"/><Relationship Id="rId9" Type="http://schemas.openxmlformats.org/officeDocument/2006/relationships/hyperlink" Target="https://www.gov.uk/government/publications/care-act-statutory-guidance/care-and-support-statutory-guidan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A702D-D044-446B-ABFA-5EF67688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19</Pages>
  <Words>3942</Words>
  <Characters>22471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Hampton Sandra</dc:creator>
  <cp:lastModifiedBy>Edwards Janine</cp:lastModifiedBy>
  <cp:revision>4</cp:revision>
  <cp:lastPrinted>2019-10-04T14:22:00Z</cp:lastPrinted>
  <dcterms:created xsi:type="dcterms:W3CDTF">2021-08-20T13:23:00Z</dcterms:created>
  <dcterms:modified xsi:type="dcterms:W3CDTF">2021-08-24T14:10:00Z</dcterms:modified>
</cp:coreProperties>
</file>