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FD4DA" w14:textId="1F3EE30A" w:rsidR="002525EF" w:rsidRDefault="001F614E" w:rsidP="002525EF">
      <w:r>
        <w:rPr>
          <w:noProof/>
        </w:rPr>
        <w:drawing>
          <wp:anchor distT="0" distB="0" distL="114300" distR="114300" simplePos="0" relativeHeight="251660288" behindDoc="1" locked="0" layoutInCell="1" allowOverlap="1" wp14:anchorId="0CFA9A62" wp14:editId="4A98BD84">
            <wp:simplePos x="0" y="0"/>
            <wp:positionH relativeFrom="page">
              <wp:align>center</wp:align>
            </wp:positionH>
            <wp:positionV relativeFrom="paragraph">
              <wp:posOffset>9253</wp:posOffset>
            </wp:positionV>
            <wp:extent cx="2163600" cy="860400"/>
            <wp:effectExtent l="0" t="0" r="0" b="0"/>
            <wp:wrapTight wrapText="bothSides">
              <wp:wrapPolygon edited="0">
                <wp:start x="0" y="0"/>
                <wp:lineTo x="0" y="21058"/>
                <wp:lineTo x="21302" y="21058"/>
                <wp:lineTo x="21302" y="0"/>
                <wp:lineTo x="0" y="0"/>
              </wp:wrapPolygon>
            </wp:wrapTight>
            <wp:docPr id="13296457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3600" cy="86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719D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1CB0459" wp14:editId="00771225">
                <wp:simplePos x="0" y="0"/>
                <wp:positionH relativeFrom="margin">
                  <wp:align>right</wp:align>
                </wp:positionH>
                <wp:positionV relativeFrom="paragraph">
                  <wp:posOffset>241935</wp:posOffset>
                </wp:positionV>
                <wp:extent cx="156210" cy="10414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" cy="104140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02132F" w14:textId="77777777" w:rsidR="00D8385E" w:rsidRDefault="00D8385E" w:rsidP="002525EF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CB045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8.9pt;margin-top:19.05pt;width:12.3pt;height:8.2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" fillcolor="white [3201]" stroked="f" strokeweight="2pt">
                <v:textbox>
                  <w:txbxContent>
                    <w:p w14:paraId="0D02132F" w14:textId="77777777" w:rsidR="00D8385E" w:rsidRDefault="00D8385E" w:rsidP="002525EF">
                      <w:pPr>
                        <w:spacing w:after="0" w:line="240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624E90" w14:textId="1A50311C" w:rsidR="002525EF" w:rsidRPr="002525EF" w:rsidRDefault="002525EF" w:rsidP="000401BB">
      <w:pPr>
        <w:ind w:left="-567"/>
        <w:rPr>
          <w:rFonts w:ascii="Arial" w:eastAsia="Times New Roman" w:hAnsi="Arial" w:cs="Arial"/>
          <w:b/>
          <w:bCs/>
          <w:color w:val="222222"/>
          <w:kern w:val="36"/>
          <w:sz w:val="16"/>
          <w:szCs w:val="16"/>
          <w:lang w:eastAsia="en-GB"/>
        </w:rPr>
      </w:pPr>
    </w:p>
    <w:p w14:paraId="33B2BCF7" w14:textId="4840C142" w:rsidR="002525EF" w:rsidRDefault="002525EF" w:rsidP="000401BB">
      <w:pPr>
        <w:ind w:left="-567"/>
        <w:rPr>
          <w:rFonts w:ascii="Arial" w:eastAsia="Times New Roman" w:hAnsi="Arial" w:cs="Arial"/>
          <w:b/>
          <w:bCs/>
          <w:color w:val="222222"/>
          <w:kern w:val="36"/>
          <w:sz w:val="46"/>
          <w:szCs w:val="46"/>
          <w:lang w:eastAsia="en-GB"/>
        </w:rPr>
      </w:pPr>
    </w:p>
    <w:p w14:paraId="5A0147E7" w14:textId="6B082047" w:rsidR="000401BB" w:rsidRDefault="000401BB" w:rsidP="000401BB">
      <w:pPr>
        <w:ind w:left="-567"/>
        <w:rPr>
          <w:rFonts w:ascii="Arial" w:eastAsia="Times New Roman" w:hAnsi="Arial" w:cs="Arial"/>
          <w:b/>
          <w:bCs/>
          <w:color w:val="222222"/>
          <w:kern w:val="36"/>
          <w:sz w:val="46"/>
          <w:szCs w:val="46"/>
          <w:lang w:eastAsia="en-GB"/>
        </w:rPr>
      </w:pPr>
      <w:r w:rsidRPr="00246EBA">
        <w:rPr>
          <w:rFonts w:ascii="Arial" w:eastAsia="Times New Roman" w:hAnsi="Arial" w:cs="Arial"/>
          <w:b/>
          <w:bCs/>
          <w:color w:val="222222"/>
          <w:kern w:val="36"/>
          <w:sz w:val="46"/>
          <w:szCs w:val="46"/>
          <w:lang w:eastAsia="en-GB"/>
        </w:rPr>
        <w:t>Managing Risk in a Multi-agency environment</w:t>
      </w:r>
    </w:p>
    <w:p w14:paraId="707BA8C6" w14:textId="79E0460A" w:rsidR="00E0719D" w:rsidRDefault="00E0719D" w:rsidP="001F614E">
      <w:pPr>
        <w:spacing w:after="0" w:line="240" w:lineRule="auto"/>
        <w:ind w:left="-567"/>
        <w:rPr>
          <w:rFonts w:ascii="Arial" w:hAnsi="Arial" w:cs="Arial"/>
          <w:b/>
          <w:bCs/>
          <w:color w:val="FF6600"/>
          <w:sz w:val="36"/>
          <w:szCs w:val="36"/>
        </w:rPr>
      </w:pPr>
      <w:r w:rsidRPr="000401BB">
        <w:rPr>
          <w:rFonts w:ascii="Arial" w:hAnsi="Arial" w:cs="Arial"/>
          <w:b/>
          <w:bCs/>
          <w:color w:val="FF6600"/>
          <w:sz w:val="36"/>
          <w:szCs w:val="36"/>
        </w:rPr>
        <w:t xml:space="preserve">A </w:t>
      </w:r>
      <w:r w:rsidRPr="000401BB">
        <w:rPr>
          <w:rFonts w:ascii="Arial" w:hAnsi="Arial" w:cs="Arial"/>
          <w:b/>
          <w:bCs/>
          <w:color w:val="CC0099"/>
          <w:sz w:val="36"/>
          <w:szCs w:val="36"/>
        </w:rPr>
        <w:t>Multi</w:t>
      </w:r>
      <w:r>
        <w:rPr>
          <w:rFonts w:ascii="Arial" w:hAnsi="Arial" w:cs="Arial"/>
          <w:b/>
          <w:bCs/>
          <w:color w:val="CC0099"/>
          <w:sz w:val="36"/>
          <w:szCs w:val="36"/>
        </w:rPr>
        <w:t>-</w:t>
      </w:r>
      <w:r w:rsidRPr="000401BB">
        <w:rPr>
          <w:rFonts w:ascii="Arial" w:hAnsi="Arial" w:cs="Arial"/>
          <w:b/>
          <w:bCs/>
          <w:color w:val="CC0099"/>
          <w:sz w:val="36"/>
          <w:szCs w:val="36"/>
        </w:rPr>
        <w:t xml:space="preserve">agency </w:t>
      </w:r>
      <w:r w:rsidRPr="000401BB">
        <w:rPr>
          <w:rFonts w:ascii="Arial" w:hAnsi="Arial" w:cs="Arial"/>
          <w:b/>
          <w:bCs/>
          <w:color w:val="FF6600"/>
          <w:sz w:val="36"/>
          <w:szCs w:val="36"/>
        </w:rPr>
        <w:t>Training event</w:t>
      </w:r>
      <w:r w:rsidR="001F614E">
        <w:rPr>
          <w:rFonts w:ascii="Arial" w:hAnsi="Arial" w:cs="Arial"/>
          <w:b/>
          <w:bCs/>
          <w:color w:val="FF6600"/>
          <w:sz w:val="36"/>
          <w:szCs w:val="36"/>
        </w:rPr>
        <w:t xml:space="preserve"> for anyone who supports vulnerable adults or children and who participates in or leads multi agency meetings </w:t>
      </w:r>
    </w:p>
    <w:p w14:paraId="039F500C" w14:textId="13025492" w:rsidR="00D14F21" w:rsidRDefault="00E0719D" w:rsidP="001F614E">
      <w:pPr>
        <w:spacing w:after="0" w:line="240" w:lineRule="auto"/>
        <w:ind w:left="-567"/>
        <w:rPr>
          <w:rFonts w:ascii="Arial" w:eastAsia="Times New Roman" w:hAnsi="Arial" w:cs="Arial"/>
          <w:color w:val="CC0099"/>
          <w:sz w:val="18"/>
          <w:szCs w:val="18"/>
          <w:lang w:eastAsia="en-GB"/>
        </w:rPr>
      </w:pPr>
      <w:r w:rsidRPr="00246EBA">
        <w:rPr>
          <w:rFonts w:ascii="Arial" w:eastAsia="Times New Roman" w:hAnsi="Arial" w:cs="Arial"/>
          <w:i/>
          <w:iCs/>
          <w:color w:val="CC0099"/>
          <w:sz w:val="18"/>
          <w:szCs w:val="18"/>
          <w:lang w:eastAsia="en-GB"/>
        </w:rPr>
        <w:t>Represents 4 hours CPD. (Level 3 intercollegiate guidance</w:t>
      </w:r>
      <w:r>
        <w:rPr>
          <w:rFonts w:ascii="Arial" w:eastAsia="Times New Roman" w:hAnsi="Arial" w:cs="Arial"/>
          <w:i/>
          <w:iCs/>
          <w:color w:val="CC0099"/>
          <w:sz w:val="18"/>
          <w:szCs w:val="18"/>
          <w:lang w:eastAsia="en-GB"/>
        </w:rPr>
        <w:t>)</w:t>
      </w:r>
    </w:p>
    <w:p w14:paraId="253D453D" w14:textId="420E400A" w:rsidR="00E0719D" w:rsidRDefault="00E0719D" w:rsidP="00E0719D">
      <w:pPr>
        <w:spacing w:after="0" w:line="240" w:lineRule="auto"/>
        <w:ind w:left="-567"/>
        <w:rPr>
          <w:rFonts w:ascii="Arial" w:eastAsia="Times New Roman" w:hAnsi="Arial" w:cs="Arial"/>
          <w:color w:val="CC0099"/>
          <w:sz w:val="18"/>
          <w:szCs w:val="18"/>
          <w:lang w:eastAsia="en-GB"/>
        </w:rPr>
      </w:pPr>
    </w:p>
    <w:p w14:paraId="478A9849" w14:textId="40E117C2" w:rsidR="001F614E" w:rsidRDefault="001F614E" w:rsidP="000401BB">
      <w:pPr>
        <w:spacing w:after="0" w:line="240" w:lineRule="auto"/>
        <w:ind w:left="-567"/>
        <w:rPr>
          <w:rFonts w:ascii="Arial" w:eastAsia="Times New Roman" w:hAnsi="Arial" w:cs="Arial"/>
          <w:color w:val="CC0099"/>
          <w:sz w:val="18"/>
          <w:szCs w:val="18"/>
          <w:lang w:eastAsia="en-GB"/>
        </w:rPr>
      </w:pPr>
      <w:r>
        <w:rPr>
          <w:rFonts w:ascii="Arial" w:eastAsia="Times New Roman" w:hAnsi="Arial" w:cs="Arial"/>
          <w:b/>
          <w:bCs/>
          <w:noProof/>
          <w:color w:val="222222"/>
          <w:kern w:val="36"/>
          <w:sz w:val="44"/>
          <w:szCs w:val="44"/>
          <w:lang w:eastAsia="en-GB"/>
        </w:rPr>
        <w:drawing>
          <wp:anchor distT="0" distB="0" distL="114300" distR="114300" simplePos="0" relativeHeight="251664384" behindDoc="0" locked="0" layoutInCell="1" allowOverlap="1" wp14:anchorId="091B7B46" wp14:editId="0FD9EF62">
            <wp:simplePos x="0" y="0"/>
            <wp:positionH relativeFrom="page">
              <wp:posOffset>2280648</wp:posOffset>
            </wp:positionH>
            <wp:positionV relativeFrom="paragraph">
              <wp:posOffset>4808</wp:posOffset>
            </wp:positionV>
            <wp:extent cx="2394000" cy="2361600"/>
            <wp:effectExtent l="0" t="0" r="6350" b="635"/>
            <wp:wrapNone/>
            <wp:docPr id="1255058650" name="Picture 4" descr="A group of people sitting around a table with gea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058650" name="Picture 4" descr="A group of people sitting around a table with gears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30" t="2554" r="5380" b="4369"/>
                    <a:stretch/>
                  </pic:blipFill>
                  <pic:spPr bwMode="auto">
                    <a:xfrm>
                      <a:off x="0" y="0"/>
                      <a:ext cx="2394000" cy="236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B59EB8" w14:textId="77777777" w:rsidR="001F614E" w:rsidRDefault="001F614E" w:rsidP="000401BB">
      <w:pPr>
        <w:spacing w:after="0" w:line="240" w:lineRule="auto"/>
        <w:ind w:left="-567"/>
        <w:rPr>
          <w:rFonts w:ascii="Arial" w:eastAsia="Times New Roman" w:hAnsi="Arial" w:cs="Arial"/>
          <w:color w:val="CC0099"/>
          <w:sz w:val="18"/>
          <w:szCs w:val="18"/>
          <w:lang w:eastAsia="en-GB"/>
        </w:rPr>
      </w:pPr>
    </w:p>
    <w:p w14:paraId="73705A79" w14:textId="77777777" w:rsidR="001F614E" w:rsidRDefault="001F614E" w:rsidP="000401BB">
      <w:pPr>
        <w:spacing w:after="0" w:line="240" w:lineRule="auto"/>
        <w:ind w:left="-567"/>
        <w:rPr>
          <w:rFonts w:ascii="Arial" w:eastAsia="Times New Roman" w:hAnsi="Arial" w:cs="Arial"/>
          <w:color w:val="CC0099"/>
          <w:sz w:val="18"/>
          <w:szCs w:val="18"/>
          <w:lang w:eastAsia="en-GB"/>
        </w:rPr>
      </w:pPr>
    </w:p>
    <w:p w14:paraId="4EACCAF0" w14:textId="77777777" w:rsidR="001F614E" w:rsidRDefault="001F614E" w:rsidP="000401BB">
      <w:pPr>
        <w:spacing w:after="0" w:line="240" w:lineRule="auto"/>
        <w:ind w:left="-567"/>
        <w:rPr>
          <w:rFonts w:ascii="Arial" w:eastAsia="Times New Roman" w:hAnsi="Arial" w:cs="Arial"/>
          <w:color w:val="CC0099"/>
          <w:sz w:val="18"/>
          <w:szCs w:val="18"/>
          <w:lang w:eastAsia="en-GB"/>
        </w:rPr>
      </w:pPr>
    </w:p>
    <w:p w14:paraId="45EA58BE" w14:textId="77777777" w:rsidR="001F614E" w:rsidRDefault="001F614E" w:rsidP="000401BB">
      <w:pPr>
        <w:spacing w:after="0" w:line="240" w:lineRule="auto"/>
        <w:ind w:left="-567"/>
        <w:rPr>
          <w:rFonts w:ascii="Arial" w:eastAsia="Times New Roman" w:hAnsi="Arial" w:cs="Arial"/>
          <w:color w:val="CC0099"/>
          <w:sz w:val="18"/>
          <w:szCs w:val="18"/>
          <w:lang w:eastAsia="en-GB"/>
        </w:rPr>
      </w:pPr>
    </w:p>
    <w:p w14:paraId="2C87641F" w14:textId="77777777" w:rsidR="001F614E" w:rsidRDefault="001F614E" w:rsidP="000401BB">
      <w:pPr>
        <w:spacing w:after="0" w:line="240" w:lineRule="auto"/>
        <w:ind w:left="-567"/>
        <w:rPr>
          <w:rFonts w:ascii="Arial" w:eastAsia="Times New Roman" w:hAnsi="Arial" w:cs="Arial"/>
          <w:color w:val="CC0099"/>
          <w:sz w:val="18"/>
          <w:szCs w:val="18"/>
          <w:lang w:eastAsia="en-GB"/>
        </w:rPr>
      </w:pPr>
    </w:p>
    <w:p w14:paraId="0D7EDF9E" w14:textId="77777777" w:rsidR="001F614E" w:rsidRDefault="001F614E" w:rsidP="000401BB">
      <w:pPr>
        <w:spacing w:after="0" w:line="240" w:lineRule="auto"/>
        <w:ind w:left="-567"/>
        <w:rPr>
          <w:rFonts w:ascii="Arial" w:eastAsia="Times New Roman" w:hAnsi="Arial" w:cs="Arial"/>
          <w:color w:val="CC0099"/>
          <w:sz w:val="18"/>
          <w:szCs w:val="18"/>
          <w:lang w:eastAsia="en-GB"/>
        </w:rPr>
      </w:pPr>
    </w:p>
    <w:p w14:paraId="00CE8698" w14:textId="77777777" w:rsidR="001F614E" w:rsidRDefault="001F614E" w:rsidP="000401BB">
      <w:pPr>
        <w:spacing w:after="0" w:line="240" w:lineRule="auto"/>
        <w:ind w:left="-567"/>
        <w:rPr>
          <w:rFonts w:ascii="Arial" w:eastAsia="Times New Roman" w:hAnsi="Arial" w:cs="Arial"/>
          <w:color w:val="CC0099"/>
          <w:sz w:val="18"/>
          <w:szCs w:val="18"/>
          <w:lang w:eastAsia="en-GB"/>
        </w:rPr>
      </w:pPr>
    </w:p>
    <w:p w14:paraId="5294CB4F" w14:textId="77777777" w:rsidR="001F614E" w:rsidRDefault="001F614E" w:rsidP="000401BB">
      <w:pPr>
        <w:spacing w:after="0" w:line="240" w:lineRule="auto"/>
        <w:ind w:left="-567"/>
        <w:rPr>
          <w:rFonts w:ascii="Arial" w:eastAsia="Times New Roman" w:hAnsi="Arial" w:cs="Arial"/>
          <w:color w:val="CC0099"/>
          <w:sz w:val="18"/>
          <w:szCs w:val="18"/>
          <w:lang w:eastAsia="en-GB"/>
        </w:rPr>
      </w:pPr>
    </w:p>
    <w:p w14:paraId="41FBCD91" w14:textId="77777777" w:rsidR="001F614E" w:rsidRDefault="001F614E" w:rsidP="000401BB">
      <w:pPr>
        <w:spacing w:after="0" w:line="240" w:lineRule="auto"/>
        <w:ind w:left="-567"/>
        <w:rPr>
          <w:rFonts w:ascii="Arial" w:eastAsia="Times New Roman" w:hAnsi="Arial" w:cs="Arial"/>
          <w:color w:val="CC0099"/>
          <w:sz w:val="18"/>
          <w:szCs w:val="18"/>
          <w:lang w:eastAsia="en-GB"/>
        </w:rPr>
      </w:pPr>
    </w:p>
    <w:p w14:paraId="4D361BF8" w14:textId="77777777" w:rsidR="001F614E" w:rsidRDefault="001F614E" w:rsidP="000401BB">
      <w:pPr>
        <w:spacing w:after="0" w:line="240" w:lineRule="auto"/>
        <w:ind w:left="-567"/>
        <w:rPr>
          <w:rFonts w:ascii="Arial" w:eastAsia="Times New Roman" w:hAnsi="Arial" w:cs="Arial"/>
          <w:color w:val="CC0099"/>
          <w:sz w:val="18"/>
          <w:szCs w:val="18"/>
          <w:lang w:eastAsia="en-GB"/>
        </w:rPr>
      </w:pPr>
    </w:p>
    <w:p w14:paraId="217112E4" w14:textId="77777777" w:rsidR="001F614E" w:rsidRDefault="001F614E" w:rsidP="000401BB">
      <w:pPr>
        <w:spacing w:after="0" w:line="240" w:lineRule="auto"/>
        <w:ind w:left="-567"/>
        <w:rPr>
          <w:rFonts w:ascii="Arial" w:eastAsia="Times New Roman" w:hAnsi="Arial" w:cs="Arial"/>
          <w:color w:val="CC0099"/>
          <w:sz w:val="18"/>
          <w:szCs w:val="18"/>
          <w:lang w:eastAsia="en-GB"/>
        </w:rPr>
      </w:pPr>
    </w:p>
    <w:p w14:paraId="1E461A6B" w14:textId="77777777" w:rsidR="001F614E" w:rsidRDefault="001F614E" w:rsidP="000401BB">
      <w:pPr>
        <w:spacing w:after="0" w:line="240" w:lineRule="auto"/>
        <w:ind w:left="-567"/>
        <w:rPr>
          <w:rFonts w:ascii="Arial" w:eastAsia="Times New Roman" w:hAnsi="Arial" w:cs="Arial"/>
          <w:color w:val="CC0099"/>
          <w:sz w:val="18"/>
          <w:szCs w:val="18"/>
          <w:lang w:eastAsia="en-GB"/>
        </w:rPr>
      </w:pPr>
    </w:p>
    <w:p w14:paraId="274F7FBE" w14:textId="77777777" w:rsidR="001F614E" w:rsidRDefault="001F614E" w:rsidP="000401BB">
      <w:pPr>
        <w:spacing w:after="0" w:line="240" w:lineRule="auto"/>
        <w:ind w:left="-567"/>
        <w:rPr>
          <w:rFonts w:ascii="Arial" w:eastAsia="Times New Roman" w:hAnsi="Arial" w:cs="Arial"/>
          <w:color w:val="CC0099"/>
          <w:sz w:val="18"/>
          <w:szCs w:val="18"/>
          <w:lang w:eastAsia="en-GB"/>
        </w:rPr>
      </w:pPr>
    </w:p>
    <w:p w14:paraId="69B011C9" w14:textId="77777777" w:rsidR="001F614E" w:rsidRDefault="001F614E" w:rsidP="000401BB">
      <w:pPr>
        <w:spacing w:after="0" w:line="240" w:lineRule="auto"/>
        <w:ind w:left="-567"/>
        <w:rPr>
          <w:rFonts w:ascii="Arial" w:eastAsia="Times New Roman" w:hAnsi="Arial" w:cs="Arial"/>
          <w:color w:val="CC0099"/>
          <w:sz w:val="18"/>
          <w:szCs w:val="18"/>
          <w:lang w:eastAsia="en-GB"/>
        </w:rPr>
      </w:pPr>
    </w:p>
    <w:p w14:paraId="06A85DF2" w14:textId="77777777" w:rsidR="001F614E" w:rsidRDefault="001F614E" w:rsidP="000401BB">
      <w:pPr>
        <w:spacing w:after="0" w:line="240" w:lineRule="auto"/>
        <w:ind w:left="-567"/>
        <w:rPr>
          <w:rFonts w:ascii="Arial" w:eastAsia="Times New Roman" w:hAnsi="Arial" w:cs="Arial"/>
          <w:color w:val="CC0099"/>
          <w:sz w:val="18"/>
          <w:szCs w:val="18"/>
          <w:lang w:eastAsia="en-GB"/>
        </w:rPr>
      </w:pPr>
    </w:p>
    <w:p w14:paraId="2827C7FF" w14:textId="77777777" w:rsidR="001F614E" w:rsidRDefault="001F614E" w:rsidP="000401BB">
      <w:pPr>
        <w:spacing w:after="0" w:line="240" w:lineRule="auto"/>
        <w:ind w:left="-567"/>
        <w:rPr>
          <w:rFonts w:ascii="Arial" w:eastAsia="Times New Roman" w:hAnsi="Arial" w:cs="Arial"/>
          <w:color w:val="CC0099"/>
          <w:sz w:val="18"/>
          <w:szCs w:val="18"/>
          <w:lang w:eastAsia="en-GB"/>
        </w:rPr>
      </w:pPr>
    </w:p>
    <w:p w14:paraId="6CC824CB" w14:textId="77777777" w:rsidR="001F614E" w:rsidRDefault="001F614E" w:rsidP="000401BB">
      <w:pPr>
        <w:spacing w:after="0" w:line="240" w:lineRule="auto"/>
        <w:ind w:left="-567"/>
        <w:rPr>
          <w:rFonts w:ascii="Arial" w:eastAsia="Times New Roman" w:hAnsi="Arial" w:cs="Arial"/>
          <w:color w:val="CC0099"/>
          <w:sz w:val="18"/>
          <w:szCs w:val="18"/>
          <w:lang w:eastAsia="en-GB"/>
        </w:rPr>
      </w:pPr>
    </w:p>
    <w:p w14:paraId="740CF989" w14:textId="77777777" w:rsidR="001F614E" w:rsidRDefault="001F614E" w:rsidP="000401BB">
      <w:pPr>
        <w:spacing w:after="0" w:line="240" w:lineRule="auto"/>
        <w:ind w:left="-567"/>
        <w:rPr>
          <w:rFonts w:ascii="Arial" w:eastAsia="Times New Roman" w:hAnsi="Arial" w:cs="Arial"/>
          <w:color w:val="CC0099"/>
          <w:sz w:val="18"/>
          <w:szCs w:val="18"/>
          <w:lang w:eastAsia="en-GB"/>
        </w:rPr>
      </w:pPr>
    </w:p>
    <w:p w14:paraId="3FF1DB6B" w14:textId="77777777" w:rsidR="001F614E" w:rsidRDefault="001F614E" w:rsidP="000401BB">
      <w:pPr>
        <w:spacing w:after="0" w:line="240" w:lineRule="auto"/>
        <w:ind w:left="-567"/>
        <w:rPr>
          <w:rFonts w:ascii="Arial" w:eastAsia="Times New Roman" w:hAnsi="Arial" w:cs="Arial"/>
          <w:color w:val="CC0099"/>
          <w:sz w:val="18"/>
          <w:szCs w:val="18"/>
          <w:lang w:eastAsia="en-GB"/>
        </w:rPr>
      </w:pPr>
    </w:p>
    <w:p w14:paraId="32C7830F" w14:textId="740A086B" w:rsidR="000401BB" w:rsidRPr="001F614E" w:rsidRDefault="000401BB" w:rsidP="000401BB">
      <w:pPr>
        <w:spacing w:after="0" w:line="240" w:lineRule="auto"/>
        <w:ind w:left="-567"/>
        <w:rPr>
          <w:rFonts w:ascii="Arial" w:eastAsia="Times New Roman" w:hAnsi="Arial" w:cs="Arial"/>
          <w:color w:val="222222"/>
          <w:sz w:val="28"/>
          <w:szCs w:val="28"/>
          <w:lang w:eastAsia="en-GB"/>
        </w:rPr>
      </w:pPr>
      <w:r w:rsidRPr="001F614E">
        <w:rPr>
          <w:rFonts w:ascii="Arial" w:eastAsia="Times New Roman" w:hAnsi="Arial" w:cs="Arial"/>
          <w:b/>
          <w:bCs/>
          <w:color w:val="222222"/>
          <w:sz w:val="28"/>
          <w:szCs w:val="28"/>
          <w:lang w:eastAsia="en-GB"/>
        </w:rPr>
        <w:t>Aims and Objectives </w:t>
      </w:r>
    </w:p>
    <w:p w14:paraId="2AFBA08E" w14:textId="2E2D3BE3" w:rsidR="000401BB" w:rsidRPr="001F614E" w:rsidRDefault="000401BB" w:rsidP="000401BB">
      <w:pPr>
        <w:spacing w:after="0" w:line="240" w:lineRule="auto"/>
        <w:ind w:left="-567"/>
        <w:rPr>
          <w:rFonts w:ascii="Arial" w:eastAsia="Times New Roman" w:hAnsi="Arial" w:cs="Arial"/>
          <w:color w:val="222222"/>
          <w:sz w:val="28"/>
          <w:szCs w:val="28"/>
          <w:lang w:eastAsia="en-GB"/>
        </w:rPr>
      </w:pPr>
      <w:r w:rsidRPr="001F614E">
        <w:rPr>
          <w:rFonts w:ascii="Arial" w:eastAsia="Times New Roman" w:hAnsi="Arial" w:cs="Arial"/>
          <w:color w:val="222222"/>
          <w:sz w:val="28"/>
          <w:szCs w:val="28"/>
          <w:lang w:eastAsia="en-GB"/>
        </w:rPr>
        <w:t>Practitioners will develop skills to work together</w:t>
      </w:r>
      <w:r w:rsidR="00E0719D" w:rsidRPr="001F614E">
        <w:rPr>
          <w:rFonts w:ascii="Arial" w:eastAsia="Times New Roman" w:hAnsi="Arial" w:cs="Arial"/>
          <w:color w:val="222222"/>
          <w:sz w:val="28"/>
          <w:szCs w:val="28"/>
          <w:lang w:eastAsia="en-GB"/>
        </w:rPr>
        <w:t xml:space="preserve"> to</w:t>
      </w:r>
      <w:r w:rsidRPr="001F614E">
        <w:rPr>
          <w:rFonts w:ascii="Arial" w:eastAsia="Times New Roman" w:hAnsi="Arial" w:cs="Arial"/>
          <w:color w:val="222222"/>
          <w:sz w:val="28"/>
          <w:szCs w:val="28"/>
          <w:lang w:eastAsia="en-GB"/>
        </w:rPr>
        <w:t xml:space="preserve"> effectively manage </w:t>
      </w:r>
      <w:r w:rsidR="00E0719D" w:rsidRPr="001F614E">
        <w:rPr>
          <w:rFonts w:ascii="Arial" w:eastAsia="Times New Roman" w:hAnsi="Arial" w:cs="Arial"/>
          <w:color w:val="222222"/>
          <w:sz w:val="28"/>
          <w:szCs w:val="28"/>
          <w:lang w:eastAsia="en-GB"/>
        </w:rPr>
        <w:t>risk and</w:t>
      </w:r>
      <w:r w:rsidRPr="001F614E">
        <w:rPr>
          <w:rFonts w:ascii="Arial" w:eastAsia="Times New Roman" w:hAnsi="Arial" w:cs="Arial"/>
          <w:color w:val="222222"/>
          <w:sz w:val="28"/>
          <w:szCs w:val="28"/>
          <w:lang w:eastAsia="en-GB"/>
        </w:rPr>
        <w:t xml:space="preserve"> complex situations</w:t>
      </w:r>
      <w:r w:rsidR="00E0719D" w:rsidRPr="001F614E">
        <w:rPr>
          <w:rFonts w:ascii="Arial" w:eastAsia="Times New Roman" w:hAnsi="Arial" w:cs="Arial"/>
          <w:color w:val="222222"/>
          <w:sz w:val="28"/>
          <w:szCs w:val="28"/>
          <w:lang w:eastAsia="en-GB"/>
        </w:rPr>
        <w:t>, using</w:t>
      </w:r>
      <w:r w:rsidRPr="001F614E">
        <w:rPr>
          <w:rFonts w:ascii="Arial" w:eastAsia="Times New Roman" w:hAnsi="Arial" w:cs="Arial"/>
          <w:color w:val="222222"/>
          <w:sz w:val="28"/>
          <w:szCs w:val="28"/>
          <w:lang w:eastAsia="en-GB"/>
        </w:rPr>
        <w:t xml:space="preserve"> the </w:t>
      </w:r>
      <w:r w:rsidR="001F614E" w:rsidRPr="001F614E">
        <w:rPr>
          <w:rFonts w:ascii="Arial" w:eastAsia="Times New Roman" w:hAnsi="Arial" w:cs="Arial"/>
          <w:color w:val="222222"/>
          <w:sz w:val="28"/>
          <w:szCs w:val="28"/>
          <w:lang w:eastAsia="en-GB"/>
        </w:rPr>
        <w:t>multi-agency</w:t>
      </w:r>
      <w:r w:rsidRPr="001F614E">
        <w:rPr>
          <w:rFonts w:ascii="Arial" w:eastAsia="Times New Roman" w:hAnsi="Arial" w:cs="Arial"/>
          <w:color w:val="222222"/>
          <w:sz w:val="28"/>
          <w:szCs w:val="28"/>
          <w:lang w:eastAsia="en-GB"/>
        </w:rPr>
        <w:t xml:space="preserve"> environment</w:t>
      </w:r>
      <w:r w:rsidR="00E0719D" w:rsidRPr="001F614E">
        <w:rPr>
          <w:rFonts w:ascii="Arial" w:eastAsia="Times New Roman" w:hAnsi="Arial" w:cs="Arial"/>
          <w:color w:val="222222"/>
          <w:sz w:val="28"/>
          <w:szCs w:val="28"/>
          <w:lang w:eastAsia="en-GB"/>
        </w:rPr>
        <w:t xml:space="preserve"> to create </w:t>
      </w:r>
      <w:r w:rsidRPr="001F614E">
        <w:rPr>
          <w:rFonts w:ascii="Arial" w:eastAsia="Times New Roman" w:hAnsi="Arial" w:cs="Arial"/>
          <w:color w:val="222222"/>
          <w:sz w:val="28"/>
          <w:szCs w:val="28"/>
          <w:lang w:eastAsia="en-GB"/>
        </w:rPr>
        <w:t>solution focussed responses.</w:t>
      </w:r>
    </w:p>
    <w:p w14:paraId="78BA2D9D" w14:textId="77777777" w:rsidR="000401BB" w:rsidRPr="00246EBA" w:rsidRDefault="000401BB" w:rsidP="000401BB">
      <w:pPr>
        <w:spacing w:after="0" w:line="240" w:lineRule="auto"/>
        <w:ind w:left="-567"/>
        <w:rPr>
          <w:rFonts w:ascii="Arial" w:eastAsia="Times New Roman" w:hAnsi="Arial" w:cs="Arial"/>
          <w:color w:val="222222"/>
          <w:sz w:val="21"/>
          <w:szCs w:val="21"/>
          <w:lang w:eastAsia="en-GB"/>
        </w:rPr>
      </w:pPr>
    </w:p>
    <w:p w14:paraId="124B33B7" w14:textId="77777777" w:rsidR="000401BB" w:rsidRPr="001F614E" w:rsidRDefault="000401BB" w:rsidP="000401BB">
      <w:pPr>
        <w:spacing w:after="0" w:line="240" w:lineRule="auto"/>
        <w:ind w:left="-567"/>
        <w:rPr>
          <w:rFonts w:ascii="Arial" w:eastAsia="Times New Roman" w:hAnsi="Arial" w:cs="Arial"/>
          <w:color w:val="222222"/>
          <w:sz w:val="28"/>
          <w:szCs w:val="28"/>
          <w:lang w:eastAsia="en-GB"/>
        </w:rPr>
      </w:pPr>
      <w:r w:rsidRPr="001F614E">
        <w:rPr>
          <w:rFonts w:ascii="Arial" w:eastAsia="Times New Roman" w:hAnsi="Arial" w:cs="Arial"/>
          <w:b/>
          <w:bCs/>
          <w:color w:val="222222"/>
          <w:sz w:val="28"/>
          <w:szCs w:val="28"/>
          <w:lang w:eastAsia="en-GB"/>
        </w:rPr>
        <w:t>By the end of the course participants will develop their competencies by:</w:t>
      </w:r>
    </w:p>
    <w:p w14:paraId="6A0BBBEF" w14:textId="2D511FC1" w:rsidR="000401BB" w:rsidRPr="001F614E" w:rsidRDefault="000401BB" w:rsidP="000401BB">
      <w:pPr>
        <w:numPr>
          <w:ilvl w:val="0"/>
          <w:numId w:val="1"/>
        </w:numPr>
        <w:spacing w:after="0" w:line="240" w:lineRule="auto"/>
        <w:ind w:left="-142" w:hanging="425"/>
        <w:rPr>
          <w:rFonts w:ascii="Arial" w:eastAsia="Times New Roman" w:hAnsi="Arial" w:cs="Arial"/>
          <w:color w:val="222222"/>
          <w:sz w:val="28"/>
          <w:szCs w:val="28"/>
          <w:lang w:eastAsia="en-GB"/>
        </w:rPr>
      </w:pPr>
      <w:r w:rsidRPr="001F614E">
        <w:rPr>
          <w:rFonts w:ascii="Arial" w:eastAsia="Times New Roman" w:hAnsi="Arial" w:cs="Arial"/>
          <w:color w:val="222222"/>
          <w:sz w:val="28"/>
          <w:szCs w:val="28"/>
          <w:lang w:eastAsia="en-GB"/>
        </w:rPr>
        <w:t>Understanding partners</w:t>
      </w:r>
      <w:r w:rsidR="001F614E">
        <w:rPr>
          <w:rFonts w:ascii="Arial" w:eastAsia="Times New Roman" w:hAnsi="Arial" w:cs="Arial"/>
          <w:color w:val="222222"/>
          <w:sz w:val="28"/>
          <w:szCs w:val="28"/>
          <w:lang w:eastAsia="en-GB"/>
        </w:rPr>
        <w:t>’</w:t>
      </w:r>
      <w:r w:rsidRPr="001F614E">
        <w:rPr>
          <w:rFonts w:ascii="Arial" w:eastAsia="Times New Roman" w:hAnsi="Arial" w:cs="Arial"/>
          <w:color w:val="222222"/>
          <w:sz w:val="28"/>
          <w:szCs w:val="28"/>
          <w:lang w:eastAsia="en-GB"/>
        </w:rPr>
        <w:t xml:space="preserve"> roles</w:t>
      </w:r>
    </w:p>
    <w:p w14:paraId="5F35B277" w14:textId="77777777" w:rsidR="000401BB" w:rsidRPr="001F614E" w:rsidRDefault="000401BB" w:rsidP="000401BB">
      <w:pPr>
        <w:numPr>
          <w:ilvl w:val="0"/>
          <w:numId w:val="1"/>
        </w:numPr>
        <w:spacing w:after="0" w:line="240" w:lineRule="auto"/>
        <w:ind w:left="-142" w:hanging="425"/>
        <w:rPr>
          <w:rFonts w:ascii="Arial" w:eastAsia="Times New Roman" w:hAnsi="Arial" w:cs="Arial"/>
          <w:color w:val="222222"/>
          <w:sz w:val="28"/>
          <w:szCs w:val="28"/>
          <w:lang w:eastAsia="en-GB"/>
        </w:rPr>
      </w:pPr>
      <w:r w:rsidRPr="001F614E">
        <w:rPr>
          <w:rFonts w:ascii="Arial" w:eastAsia="Times New Roman" w:hAnsi="Arial" w:cs="Arial"/>
          <w:color w:val="222222"/>
          <w:sz w:val="28"/>
          <w:szCs w:val="28"/>
          <w:lang w:eastAsia="en-GB"/>
        </w:rPr>
        <w:t>Developing leadership skills within the multi-agency environment</w:t>
      </w:r>
    </w:p>
    <w:p w14:paraId="2A0C55A0" w14:textId="77777777" w:rsidR="000401BB" w:rsidRPr="001F614E" w:rsidRDefault="000401BB" w:rsidP="000401BB">
      <w:pPr>
        <w:numPr>
          <w:ilvl w:val="0"/>
          <w:numId w:val="1"/>
        </w:numPr>
        <w:spacing w:after="0" w:line="240" w:lineRule="auto"/>
        <w:ind w:left="-142" w:hanging="425"/>
        <w:rPr>
          <w:rFonts w:ascii="Arial" w:eastAsia="Times New Roman" w:hAnsi="Arial" w:cs="Arial"/>
          <w:color w:val="222222"/>
          <w:sz w:val="28"/>
          <w:szCs w:val="28"/>
          <w:lang w:eastAsia="en-GB"/>
        </w:rPr>
      </w:pPr>
      <w:r w:rsidRPr="001F614E">
        <w:rPr>
          <w:rFonts w:ascii="Arial" w:eastAsia="Times New Roman" w:hAnsi="Arial" w:cs="Arial"/>
          <w:color w:val="222222"/>
          <w:sz w:val="28"/>
          <w:szCs w:val="28"/>
          <w:lang w:eastAsia="en-GB"/>
        </w:rPr>
        <w:t>Developing chairing meetings skills in a multi-agency environment</w:t>
      </w:r>
    </w:p>
    <w:p w14:paraId="77A481BD" w14:textId="383318EA" w:rsidR="001F614E" w:rsidRPr="001F614E" w:rsidRDefault="001F614E" w:rsidP="001F614E">
      <w:pPr>
        <w:numPr>
          <w:ilvl w:val="0"/>
          <w:numId w:val="1"/>
        </w:numPr>
        <w:spacing w:after="0" w:line="240" w:lineRule="auto"/>
        <w:ind w:left="-142" w:hanging="425"/>
        <w:rPr>
          <w:rFonts w:ascii="Arial" w:eastAsia="Times New Roman" w:hAnsi="Arial" w:cs="Arial"/>
          <w:color w:val="222222"/>
          <w:sz w:val="28"/>
          <w:szCs w:val="28"/>
          <w:lang w:eastAsia="en-GB"/>
        </w:rPr>
      </w:pPr>
      <w:r w:rsidRPr="001F614E">
        <w:rPr>
          <w:rFonts w:ascii="Arial" w:eastAsia="Times New Roman" w:hAnsi="Arial" w:cs="Arial"/>
          <w:color w:val="222222"/>
          <w:sz w:val="28"/>
          <w:szCs w:val="28"/>
          <w:lang w:eastAsia="en-GB"/>
        </w:rPr>
        <w:t>Gaining confidence to initiate multi agency meetings</w:t>
      </w:r>
    </w:p>
    <w:p w14:paraId="363D9F29" w14:textId="77777777" w:rsidR="000401BB" w:rsidRPr="001F614E" w:rsidRDefault="000401BB" w:rsidP="000401BB">
      <w:pPr>
        <w:numPr>
          <w:ilvl w:val="0"/>
          <w:numId w:val="1"/>
        </w:numPr>
        <w:spacing w:after="0" w:line="240" w:lineRule="auto"/>
        <w:ind w:left="-142" w:hanging="425"/>
        <w:rPr>
          <w:rFonts w:ascii="Arial" w:eastAsia="Times New Roman" w:hAnsi="Arial" w:cs="Arial"/>
          <w:color w:val="222222"/>
          <w:sz w:val="28"/>
          <w:szCs w:val="28"/>
          <w:lang w:eastAsia="en-GB"/>
        </w:rPr>
      </w:pPr>
      <w:r w:rsidRPr="001F614E">
        <w:rPr>
          <w:rFonts w:ascii="Arial" w:eastAsia="Times New Roman" w:hAnsi="Arial" w:cs="Arial"/>
          <w:color w:val="222222"/>
          <w:sz w:val="28"/>
          <w:szCs w:val="28"/>
          <w:lang w:eastAsia="en-GB"/>
        </w:rPr>
        <w:t>Extending problem solving skills</w:t>
      </w:r>
    </w:p>
    <w:p w14:paraId="750FBF09" w14:textId="77777777" w:rsidR="000401BB" w:rsidRPr="001F614E" w:rsidRDefault="000401BB" w:rsidP="000401BB">
      <w:pPr>
        <w:numPr>
          <w:ilvl w:val="0"/>
          <w:numId w:val="1"/>
        </w:numPr>
        <w:spacing w:after="0" w:line="240" w:lineRule="auto"/>
        <w:ind w:left="-142" w:hanging="425"/>
        <w:rPr>
          <w:rFonts w:ascii="Arial" w:eastAsia="Times New Roman" w:hAnsi="Arial" w:cs="Arial"/>
          <w:color w:val="222222"/>
          <w:sz w:val="28"/>
          <w:szCs w:val="28"/>
          <w:lang w:eastAsia="en-GB"/>
        </w:rPr>
      </w:pPr>
      <w:r w:rsidRPr="001F614E">
        <w:rPr>
          <w:rFonts w:ascii="Arial" w:eastAsia="Times New Roman" w:hAnsi="Arial" w:cs="Arial"/>
          <w:color w:val="222222"/>
          <w:sz w:val="28"/>
          <w:szCs w:val="28"/>
          <w:lang w:eastAsia="en-GB"/>
        </w:rPr>
        <w:t>Developing negotiation and influencing skills</w:t>
      </w:r>
    </w:p>
    <w:p w14:paraId="78209F9F" w14:textId="77777777" w:rsidR="000401BB" w:rsidRPr="001F614E" w:rsidRDefault="000401BB" w:rsidP="000401BB">
      <w:pPr>
        <w:numPr>
          <w:ilvl w:val="0"/>
          <w:numId w:val="1"/>
        </w:numPr>
        <w:spacing w:after="0" w:line="240" w:lineRule="auto"/>
        <w:ind w:left="-142" w:hanging="425"/>
        <w:rPr>
          <w:rFonts w:ascii="Arial" w:eastAsia="Times New Roman" w:hAnsi="Arial" w:cs="Arial"/>
          <w:color w:val="222222"/>
          <w:sz w:val="28"/>
          <w:szCs w:val="28"/>
          <w:lang w:eastAsia="en-GB"/>
        </w:rPr>
      </w:pPr>
      <w:r w:rsidRPr="001F614E">
        <w:rPr>
          <w:rFonts w:ascii="Arial" w:eastAsia="Times New Roman" w:hAnsi="Arial" w:cs="Arial"/>
          <w:color w:val="222222"/>
          <w:sz w:val="28"/>
          <w:szCs w:val="28"/>
          <w:lang w:eastAsia="en-GB"/>
        </w:rPr>
        <w:t>Understanding the role and restrictions of information sharing</w:t>
      </w:r>
    </w:p>
    <w:p w14:paraId="3186B008" w14:textId="77777777" w:rsidR="000401BB" w:rsidRDefault="000401BB" w:rsidP="000401BB">
      <w:pPr>
        <w:spacing w:after="0" w:line="240" w:lineRule="auto"/>
        <w:ind w:left="-567"/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</w:pPr>
    </w:p>
    <w:p w14:paraId="32FCBC2B" w14:textId="185F4118" w:rsidR="002525EF" w:rsidRPr="001F614E" w:rsidRDefault="002525EF" w:rsidP="000401BB">
      <w:pPr>
        <w:spacing w:after="0" w:line="240" w:lineRule="auto"/>
        <w:ind w:left="-567"/>
        <w:rPr>
          <w:rFonts w:ascii="Arial" w:eastAsia="Times New Roman" w:hAnsi="Arial" w:cs="Arial"/>
          <w:b/>
          <w:bCs/>
          <w:color w:val="222222"/>
          <w:sz w:val="28"/>
          <w:szCs w:val="28"/>
          <w:lang w:eastAsia="en-GB"/>
        </w:rPr>
      </w:pPr>
      <w:r w:rsidRPr="001F614E">
        <w:rPr>
          <w:rFonts w:ascii="Arial" w:eastAsia="Times New Roman" w:hAnsi="Arial" w:cs="Arial"/>
          <w:b/>
          <w:bCs/>
          <w:color w:val="222222"/>
          <w:sz w:val="28"/>
          <w:szCs w:val="28"/>
          <w:lang w:eastAsia="en-GB"/>
        </w:rPr>
        <w:t>When: 9.15 to</w:t>
      </w:r>
      <w:r w:rsidR="001F614E" w:rsidRPr="001F614E">
        <w:rPr>
          <w:rFonts w:ascii="Arial" w:eastAsia="Times New Roman" w:hAnsi="Arial" w:cs="Arial"/>
          <w:b/>
          <w:bCs/>
          <w:color w:val="222222"/>
          <w:sz w:val="28"/>
          <w:szCs w:val="28"/>
          <w:lang w:eastAsia="en-GB"/>
        </w:rPr>
        <w:t xml:space="preserve"> </w:t>
      </w:r>
      <w:r w:rsidRPr="001F614E">
        <w:rPr>
          <w:rFonts w:ascii="Arial" w:eastAsia="Times New Roman" w:hAnsi="Arial" w:cs="Arial"/>
          <w:b/>
          <w:bCs/>
          <w:color w:val="222222"/>
          <w:sz w:val="28"/>
          <w:szCs w:val="28"/>
          <w:lang w:eastAsia="en-GB"/>
        </w:rPr>
        <w:t>13:15</w:t>
      </w:r>
      <w:r w:rsidRPr="001F614E">
        <w:rPr>
          <w:rFonts w:ascii="Arial" w:eastAsia="Times New Roman" w:hAnsi="Arial" w:cs="Arial"/>
          <w:color w:val="222222"/>
          <w:sz w:val="28"/>
          <w:szCs w:val="28"/>
          <w:lang w:eastAsia="en-GB"/>
        </w:rPr>
        <w:t xml:space="preserve">, </w:t>
      </w:r>
      <w:r w:rsidRPr="001F614E">
        <w:rPr>
          <w:rFonts w:ascii="Arial" w:eastAsia="Times New Roman" w:hAnsi="Arial" w:cs="Arial"/>
          <w:b/>
          <w:bCs/>
          <w:color w:val="222222"/>
          <w:sz w:val="28"/>
          <w:szCs w:val="28"/>
          <w:lang w:eastAsia="en-GB"/>
        </w:rPr>
        <w:t>22</w:t>
      </w:r>
      <w:r w:rsidRPr="001F614E">
        <w:rPr>
          <w:rFonts w:ascii="Arial" w:eastAsia="Times New Roman" w:hAnsi="Arial" w:cs="Arial"/>
          <w:b/>
          <w:bCs/>
          <w:color w:val="222222"/>
          <w:sz w:val="28"/>
          <w:szCs w:val="28"/>
          <w:vertAlign w:val="superscript"/>
          <w:lang w:eastAsia="en-GB"/>
        </w:rPr>
        <w:t>nd</w:t>
      </w:r>
      <w:r w:rsidRPr="001F614E">
        <w:rPr>
          <w:rFonts w:ascii="Arial" w:eastAsia="Times New Roman" w:hAnsi="Arial" w:cs="Arial"/>
          <w:b/>
          <w:bCs/>
          <w:color w:val="222222"/>
          <w:sz w:val="28"/>
          <w:szCs w:val="28"/>
          <w:lang w:eastAsia="en-GB"/>
        </w:rPr>
        <w:t xml:space="preserve"> February 2024</w:t>
      </w:r>
      <w:r w:rsidRPr="001F614E">
        <w:rPr>
          <w:rFonts w:ascii="Arial" w:eastAsia="Times New Roman" w:hAnsi="Arial" w:cs="Arial"/>
          <w:b/>
          <w:bCs/>
          <w:color w:val="222222"/>
          <w:sz w:val="28"/>
          <w:szCs w:val="28"/>
          <w:lang w:eastAsia="en-GB"/>
        </w:rPr>
        <w:tab/>
      </w:r>
      <w:r w:rsidRPr="001F614E">
        <w:rPr>
          <w:rFonts w:ascii="Arial" w:eastAsia="Times New Roman" w:hAnsi="Arial" w:cs="Arial"/>
          <w:b/>
          <w:bCs/>
          <w:color w:val="222222"/>
          <w:sz w:val="28"/>
          <w:szCs w:val="28"/>
          <w:lang w:eastAsia="en-GB"/>
        </w:rPr>
        <w:tab/>
        <w:t>Where: Arbour Park Stadium</w:t>
      </w:r>
    </w:p>
    <w:p w14:paraId="35512761" w14:textId="77777777" w:rsidR="002525EF" w:rsidRPr="001F614E" w:rsidRDefault="002525EF" w:rsidP="000401BB">
      <w:pPr>
        <w:spacing w:after="0" w:line="240" w:lineRule="auto"/>
        <w:ind w:left="-567"/>
        <w:rPr>
          <w:rFonts w:ascii="Arial" w:eastAsia="Times New Roman" w:hAnsi="Arial" w:cs="Arial"/>
          <w:b/>
          <w:bCs/>
          <w:color w:val="222222"/>
          <w:sz w:val="28"/>
          <w:szCs w:val="28"/>
          <w:lang w:eastAsia="en-GB"/>
        </w:rPr>
      </w:pPr>
    </w:p>
    <w:p w14:paraId="690DD3D1" w14:textId="77777777" w:rsidR="00246EBA" w:rsidRPr="001F614E" w:rsidRDefault="00246EBA" w:rsidP="000401BB">
      <w:pPr>
        <w:spacing w:after="0" w:line="240" w:lineRule="auto"/>
        <w:ind w:left="-567"/>
        <w:rPr>
          <w:rFonts w:ascii="Arial" w:eastAsia="Times New Roman" w:hAnsi="Arial" w:cs="Arial"/>
          <w:color w:val="222222"/>
          <w:sz w:val="26"/>
          <w:szCs w:val="26"/>
          <w:lang w:eastAsia="en-GB"/>
        </w:rPr>
      </w:pPr>
      <w:r w:rsidRPr="001F614E">
        <w:rPr>
          <w:rFonts w:ascii="Arial" w:eastAsia="Times New Roman" w:hAnsi="Arial" w:cs="Arial"/>
          <w:b/>
          <w:bCs/>
          <w:color w:val="222222"/>
          <w:sz w:val="26"/>
          <w:szCs w:val="26"/>
          <w:lang w:eastAsia="en-GB"/>
        </w:rPr>
        <w:t>Prerequisite of attendance</w:t>
      </w:r>
    </w:p>
    <w:p w14:paraId="42C55BC7" w14:textId="07213052" w:rsidR="00246EBA" w:rsidRPr="001F614E" w:rsidRDefault="00246EBA" w:rsidP="000401BB">
      <w:pPr>
        <w:spacing w:after="0" w:line="240" w:lineRule="auto"/>
        <w:ind w:left="-567"/>
        <w:rPr>
          <w:rFonts w:ascii="Arial" w:eastAsia="Times New Roman" w:hAnsi="Arial" w:cs="Arial"/>
          <w:color w:val="222222"/>
          <w:sz w:val="28"/>
          <w:szCs w:val="28"/>
          <w:lang w:eastAsia="en-GB"/>
        </w:rPr>
      </w:pPr>
      <w:r w:rsidRPr="001F614E">
        <w:rPr>
          <w:rFonts w:ascii="Arial" w:eastAsia="Times New Roman" w:hAnsi="Arial" w:cs="Arial"/>
          <w:color w:val="222222"/>
          <w:sz w:val="26"/>
          <w:szCs w:val="26"/>
          <w:lang w:eastAsia="en-GB"/>
        </w:rPr>
        <w:t>This is NOT a basic safeguarding course.  Attendees are expected to have attended previous safeguarding training within their own organisation and have sound safeguarding knowledge</w:t>
      </w:r>
      <w:r w:rsidRPr="001F614E">
        <w:rPr>
          <w:rFonts w:ascii="Arial" w:eastAsia="Times New Roman" w:hAnsi="Arial" w:cs="Arial"/>
          <w:color w:val="222222"/>
          <w:sz w:val="28"/>
          <w:szCs w:val="28"/>
          <w:lang w:eastAsia="en-GB"/>
        </w:rPr>
        <w:t>.  </w:t>
      </w:r>
    </w:p>
    <w:p w14:paraId="1A4E4452" w14:textId="77777777" w:rsidR="00D8385E" w:rsidRPr="001F614E" w:rsidRDefault="00D8385E" w:rsidP="000401BB">
      <w:pPr>
        <w:spacing w:after="0" w:line="240" w:lineRule="auto"/>
        <w:ind w:left="-567"/>
        <w:rPr>
          <w:rFonts w:ascii="Arial" w:eastAsia="Times New Roman" w:hAnsi="Arial" w:cs="Arial"/>
          <w:b/>
          <w:bCs/>
          <w:color w:val="222222"/>
          <w:sz w:val="28"/>
          <w:szCs w:val="28"/>
          <w:lang w:eastAsia="en-GB"/>
        </w:rPr>
      </w:pPr>
    </w:p>
    <w:p w14:paraId="0B2778AF" w14:textId="31AECF2A" w:rsidR="00D8385E" w:rsidRPr="001F614E" w:rsidRDefault="00D8385E" w:rsidP="000401BB">
      <w:pPr>
        <w:spacing w:after="0" w:line="240" w:lineRule="auto"/>
        <w:ind w:left="-567"/>
        <w:rPr>
          <w:b/>
          <w:bCs/>
          <w:sz w:val="28"/>
          <w:szCs w:val="28"/>
        </w:rPr>
      </w:pPr>
      <w:r w:rsidRPr="001F614E">
        <w:rPr>
          <w:rFonts w:ascii="Arial" w:eastAsia="Times New Roman" w:hAnsi="Arial" w:cs="Arial"/>
          <w:b/>
          <w:bCs/>
          <w:color w:val="222222"/>
          <w:sz w:val="28"/>
          <w:szCs w:val="28"/>
          <w:lang w:eastAsia="en-GB"/>
        </w:rPr>
        <w:t xml:space="preserve">Booking via the </w:t>
      </w:r>
      <w:hyperlink r:id="rId7" w:history="1">
        <w:r w:rsidRPr="001F614E">
          <w:rPr>
            <w:rStyle w:val="Hyperlink"/>
            <w:rFonts w:ascii="Arial" w:eastAsia="Times New Roman" w:hAnsi="Arial" w:cs="Arial"/>
            <w:b/>
            <w:bCs/>
            <w:sz w:val="28"/>
            <w:szCs w:val="28"/>
            <w:lang w:eastAsia="en-GB"/>
          </w:rPr>
          <w:t>Safeguarding Partnership website</w:t>
        </w:r>
      </w:hyperlink>
      <w:r w:rsidRPr="001F614E">
        <w:rPr>
          <w:rFonts w:ascii="Arial" w:eastAsia="Times New Roman" w:hAnsi="Arial" w:cs="Arial"/>
          <w:b/>
          <w:bCs/>
          <w:color w:val="222222"/>
          <w:sz w:val="28"/>
          <w:szCs w:val="28"/>
          <w:lang w:eastAsia="en-GB"/>
        </w:rPr>
        <w:t xml:space="preserve"> </w:t>
      </w:r>
    </w:p>
    <w:sectPr w:rsidR="00D8385E" w:rsidRPr="001F614E" w:rsidSect="00D8385E">
      <w:pgSz w:w="11906" w:h="16838"/>
      <w:pgMar w:top="709" w:right="707" w:bottom="709" w:left="1440" w:header="708" w:footer="708" w:gutter="0"/>
      <w:pgBorders w:offsetFrom="page">
        <w:top w:val="single" w:sz="18" w:space="24" w:color="CC0099"/>
        <w:left w:val="single" w:sz="18" w:space="24" w:color="CC0099"/>
        <w:bottom w:val="single" w:sz="18" w:space="24" w:color="CC0099"/>
        <w:right w:val="single" w:sz="18" w:space="24" w:color="CC00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5E7769"/>
    <w:multiLevelType w:val="multilevel"/>
    <w:tmpl w:val="A4A28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5443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EBA"/>
    <w:rsid w:val="000401BB"/>
    <w:rsid w:val="001F614E"/>
    <w:rsid w:val="00246EBA"/>
    <w:rsid w:val="002525EF"/>
    <w:rsid w:val="002B6CF5"/>
    <w:rsid w:val="0043368D"/>
    <w:rsid w:val="0059026C"/>
    <w:rsid w:val="005E7FCC"/>
    <w:rsid w:val="00B12B15"/>
    <w:rsid w:val="00B14B32"/>
    <w:rsid w:val="00C00C18"/>
    <w:rsid w:val="00CD6C8D"/>
    <w:rsid w:val="00CE733A"/>
    <w:rsid w:val="00D14F21"/>
    <w:rsid w:val="00D8385E"/>
    <w:rsid w:val="00E0719D"/>
    <w:rsid w:val="00E96714"/>
    <w:rsid w:val="00FC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E45E6"/>
  <w15:chartTrackingRefBased/>
  <w15:docId w15:val="{942ED9CC-9658-4B55-A97C-5B12E0F1C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FCC"/>
  </w:style>
  <w:style w:type="paragraph" w:styleId="Heading1">
    <w:name w:val="heading 1"/>
    <w:basedOn w:val="Normal"/>
    <w:next w:val="Normal"/>
    <w:link w:val="Heading1Char"/>
    <w:uiPriority w:val="9"/>
    <w:qFormat/>
    <w:rsid w:val="00FC61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618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5E7FC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46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246EBA"/>
    <w:rPr>
      <w:b/>
      <w:bCs/>
    </w:rPr>
  </w:style>
  <w:style w:type="character" w:styleId="Emphasis">
    <w:name w:val="Emphasis"/>
    <w:basedOn w:val="DefaultParagraphFont"/>
    <w:uiPriority w:val="20"/>
    <w:qFormat/>
    <w:rsid w:val="00246EBA"/>
    <w:rPr>
      <w:i/>
      <w:iCs/>
    </w:rPr>
  </w:style>
  <w:style w:type="character" w:styleId="Hyperlink">
    <w:name w:val="Hyperlink"/>
    <w:basedOn w:val="DefaultParagraphFont"/>
    <w:uiPriority w:val="99"/>
    <w:unhideWhenUsed/>
    <w:rsid w:val="00D8385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385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071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71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71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1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19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071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38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loughsafeguardingpartnership.org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193</Words>
  <Characters>1102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 Edwards</dc:creator>
  <cp:keywords/>
  <dc:description/>
  <cp:lastModifiedBy>Janine Edwards</cp:lastModifiedBy>
  <cp:revision>2</cp:revision>
  <cp:lastPrinted>2024-01-10T17:12:00Z</cp:lastPrinted>
  <dcterms:created xsi:type="dcterms:W3CDTF">2024-01-11T17:51:00Z</dcterms:created>
  <dcterms:modified xsi:type="dcterms:W3CDTF">2024-01-11T17:51:00Z</dcterms:modified>
</cp:coreProperties>
</file>