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CB2F9" w14:textId="04F6623C" w:rsidR="00CC2BDD" w:rsidRPr="00173C81" w:rsidRDefault="00CC2BDD" w:rsidP="00173C81">
      <w:pPr>
        <w:spacing w:line="247" w:lineRule="auto"/>
        <w:rPr>
          <w:rFonts w:ascii="Aptos" w:hAnsi="Aptos" w:cs="Arial"/>
          <w:b/>
          <w:bCs/>
        </w:rPr>
      </w:pPr>
      <w:r w:rsidRPr="00173C81">
        <w:rPr>
          <w:rFonts w:ascii="Aptos" w:hAnsi="Aptos" w:cs="Arial"/>
          <w:b/>
          <w:bCs/>
        </w:rPr>
        <w:t xml:space="preserve">Recommended </w:t>
      </w:r>
      <w:r w:rsidR="00354359" w:rsidRPr="00173C81">
        <w:rPr>
          <w:rFonts w:ascii="Aptos" w:hAnsi="Aptos" w:cs="Arial"/>
          <w:b/>
          <w:bCs/>
        </w:rPr>
        <w:t xml:space="preserve"> Education </w:t>
      </w:r>
      <w:r w:rsidRPr="00173C81">
        <w:rPr>
          <w:rFonts w:ascii="Aptos" w:hAnsi="Aptos" w:cs="Arial"/>
          <w:b/>
          <w:bCs/>
        </w:rPr>
        <w:t>Protocols During Periods of Extreme Hot Weather</w:t>
      </w:r>
    </w:p>
    <w:p w14:paraId="09CAAF83" w14:textId="46AD50EE" w:rsidR="00CC2BDD" w:rsidRPr="00173C81" w:rsidRDefault="00CC2BDD" w:rsidP="00173C81">
      <w:pPr>
        <w:spacing w:after="60" w:line="247" w:lineRule="auto"/>
        <w:rPr>
          <w:rFonts w:ascii="Aptos" w:hAnsi="Aptos" w:cs="Arial"/>
        </w:rPr>
      </w:pPr>
      <w:r w:rsidRPr="00173C81">
        <w:rPr>
          <w:rFonts w:ascii="Aptos" w:hAnsi="Aptos" w:cs="Arial"/>
          <w:b/>
          <w:bCs/>
        </w:rPr>
        <w:t>Important:</w:t>
      </w:r>
      <w:r w:rsidRPr="00173C81">
        <w:rPr>
          <w:rFonts w:ascii="Aptos" w:hAnsi="Aptos" w:cs="Arial"/>
        </w:rPr>
        <w:t xml:space="preserve"> Decisions regarding whether a</w:t>
      </w:r>
      <w:r w:rsidR="00354359" w:rsidRPr="00173C81">
        <w:rPr>
          <w:rFonts w:ascii="Aptos" w:hAnsi="Aptos" w:cs="Arial"/>
        </w:rPr>
        <w:t>n education setting</w:t>
      </w:r>
      <w:r w:rsidRPr="00173C81">
        <w:rPr>
          <w:rFonts w:ascii="Aptos" w:hAnsi="Aptos" w:cs="Arial"/>
        </w:rPr>
        <w:t xml:space="preserve"> remains open, partially closes, amends its operating hours, or closes to pupils are the responsibility of the </w:t>
      </w:r>
      <w:r w:rsidRPr="00173C81">
        <w:rPr>
          <w:rFonts w:ascii="Aptos" w:hAnsi="Aptos" w:cs="Arial"/>
          <w:b/>
          <w:bCs/>
        </w:rPr>
        <w:t>Headteacher</w:t>
      </w:r>
      <w:r w:rsidR="00354359" w:rsidRPr="00173C81">
        <w:rPr>
          <w:rFonts w:ascii="Aptos" w:hAnsi="Aptos" w:cs="Arial"/>
          <w:b/>
          <w:bCs/>
        </w:rPr>
        <w:t>,</w:t>
      </w:r>
      <w:r w:rsidR="008278C9" w:rsidRPr="00173C81">
        <w:rPr>
          <w:rFonts w:ascii="Aptos" w:hAnsi="Aptos" w:cs="Arial"/>
          <w:b/>
          <w:bCs/>
        </w:rPr>
        <w:t xml:space="preserve"> </w:t>
      </w:r>
      <w:r w:rsidRPr="00173C81">
        <w:rPr>
          <w:rFonts w:ascii="Aptos" w:hAnsi="Aptos" w:cs="Arial"/>
          <w:b/>
          <w:bCs/>
        </w:rPr>
        <w:t>Governing Body/Trust Board</w:t>
      </w:r>
      <w:r w:rsidR="00354359" w:rsidRPr="00173C81">
        <w:rPr>
          <w:rFonts w:ascii="Aptos" w:hAnsi="Aptos" w:cs="Arial"/>
        </w:rPr>
        <w:t xml:space="preserve"> and management</w:t>
      </w:r>
      <w:r w:rsidRPr="00173C81">
        <w:rPr>
          <w:rFonts w:ascii="Aptos" w:hAnsi="Aptos" w:cs="Arial"/>
        </w:rPr>
        <w:t xml:space="preserve"> taking account of the specific </w:t>
      </w:r>
      <w:r w:rsidRPr="00173C81">
        <w:rPr>
          <w:rFonts w:ascii="Aptos" w:hAnsi="Aptos" w:cs="Arial"/>
          <w:b/>
          <w:bCs/>
        </w:rPr>
        <w:t>circumstances, facilities, staffing arrangements</w:t>
      </w:r>
      <w:r w:rsidRPr="00173C81">
        <w:rPr>
          <w:rFonts w:ascii="Aptos" w:hAnsi="Aptos" w:cs="Arial"/>
        </w:rPr>
        <w:t xml:space="preserve"> and </w:t>
      </w:r>
      <w:r w:rsidRPr="00173C81">
        <w:rPr>
          <w:rFonts w:ascii="Aptos" w:hAnsi="Aptos" w:cs="Arial"/>
          <w:b/>
          <w:bCs/>
        </w:rPr>
        <w:t>risk assessments</w:t>
      </w:r>
      <w:r w:rsidRPr="00173C81">
        <w:rPr>
          <w:rFonts w:ascii="Aptos" w:hAnsi="Aptos" w:cs="Arial"/>
        </w:rPr>
        <w:t xml:space="preserve"> applicable to their individual </w:t>
      </w:r>
      <w:r w:rsidR="00354359" w:rsidRPr="00173C81">
        <w:rPr>
          <w:rFonts w:ascii="Aptos" w:hAnsi="Aptos" w:cs="Arial"/>
        </w:rPr>
        <w:t xml:space="preserve">education </w:t>
      </w:r>
      <w:r w:rsidRPr="00173C81">
        <w:rPr>
          <w:rFonts w:ascii="Aptos" w:hAnsi="Aptos" w:cs="Arial"/>
        </w:rPr>
        <w:t xml:space="preserve">site. There is no single approach that will be appropriate for every </w:t>
      </w:r>
      <w:r w:rsidR="00354359" w:rsidRPr="00173C81">
        <w:rPr>
          <w:rFonts w:ascii="Aptos" w:hAnsi="Aptos" w:cs="Arial"/>
        </w:rPr>
        <w:t>setting</w:t>
      </w:r>
      <w:r w:rsidRPr="00173C81">
        <w:rPr>
          <w:rFonts w:ascii="Aptos" w:hAnsi="Aptos" w:cs="Arial"/>
        </w:rPr>
        <w:t>.</w:t>
      </w:r>
    </w:p>
    <w:p w14:paraId="3FBBD8C8" w14:textId="03344CCB" w:rsidR="00CC2BDD" w:rsidRPr="00173C81" w:rsidRDefault="00354359" w:rsidP="00173C81">
      <w:pPr>
        <w:spacing w:after="60" w:line="247" w:lineRule="auto"/>
        <w:rPr>
          <w:rFonts w:ascii="Aptos" w:hAnsi="Aptos" w:cs="Arial"/>
        </w:rPr>
      </w:pPr>
      <w:r w:rsidRPr="00173C81">
        <w:rPr>
          <w:rFonts w:ascii="Aptos" w:hAnsi="Aptos" w:cs="Arial"/>
        </w:rPr>
        <w:t>Education settings</w:t>
      </w:r>
      <w:r w:rsidR="00CC2BDD" w:rsidRPr="00173C81">
        <w:rPr>
          <w:rFonts w:ascii="Aptos" w:hAnsi="Aptos" w:cs="Arial"/>
        </w:rPr>
        <w:t xml:space="preserve"> should undertake dynamic risk assessments and make informed decisions based on local conditions, including building temperatures, availability of shaded areas, ventilation, staffing capacity, transport arrangements, and the particular needs of their pupils.</w:t>
      </w:r>
    </w:p>
    <w:p w14:paraId="2478403B" w14:textId="77777777" w:rsidR="00CC2BDD" w:rsidRPr="00173C81" w:rsidRDefault="00CC2BDD" w:rsidP="00173C81">
      <w:pPr>
        <w:spacing w:before="240" w:after="60" w:line="247" w:lineRule="auto"/>
        <w:rPr>
          <w:rFonts w:ascii="Aptos" w:hAnsi="Aptos" w:cs="Arial"/>
          <w:b/>
          <w:bCs/>
        </w:rPr>
      </w:pPr>
      <w:r w:rsidRPr="00173C81">
        <w:rPr>
          <w:rFonts w:ascii="Aptos" w:hAnsi="Aptos" w:cs="Arial"/>
          <w:b/>
          <w:bCs/>
        </w:rPr>
        <w:t>General Principles</w:t>
      </w:r>
    </w:p>
    <w:p w14:paraId="3444ED87" w14:textId="5D73DB33" w:rsidR="00CC2BDD" w:rsidRPr="00173C81" w:rsidRDefault="00CC2BDD" w:rsidP="00173C81">
      <w:pPr>
        <w:spacing w:after="60" w:line="247" w:lineRule="auto"/>
        <w:rPr>
          <w:rFonts w:ascii="Aptos" w:hAnsi="Aptos" w:cs="Arial"/>
        </w:rPr>
      </w:pPr>
      <w:r w:rsidRPr="00173C81">
        <w:rPr>
          <w:rFonts w:ascii="Aptos" w:hAnsi="Aptos" w:cs="Arial"/>
        </w:rPr>
        <w:t xml:space="preserve">Where </w:t>
      </w:r>
      <w:r w:rsidR="00354359" w:rsidRPr="00173C81">
        <w:rPr>
          <w:rFonts w:ascii="Aptos" w:hAnsi="Aptos" w:cs="Arial"/>
        </w:rPr>
        <w:t>settings</w:t>
      </w:r>
      <w:r w:rsidRPr="00173C81">
        <w:rPr>
          <w:rFonts w:ascii="Aptos" w:hAnsi="Aptos" w:cs="Arial"/>
        </w:rPr>
        <w:t xml:space="preserve"> remain open, they should consider:</w:t>
      </w:r>
    </w:p>
    <w:p w14:paraId="53592291" w14:textId="7B553189" w:rsidR="00CC2BDD" w:rsidRPr="00173C81" w:rsidRDefault="00CC2BDD" w:rsidP="00173C81">
      <w:pPr>
        <w:numPr>
          <w:ilvl w:val="0"/>
          <w:numId w:val="3"/>
        </w:numPr>
        <w:spacing w:after="60" w:line="247" w:lineRule="auto"/>
        <w:ind w:left="714" w:hanging="357"/>
        <w:rPr>
          <w:rFonts w:ascii="Aptos" w:hAnsi="Aptos" w:cs="Arial"/>
        </w:rPr>
      </w:pPr>
      <w:r w:rsidRPr="00173C81">
        <w:rPr>
          <w:rFonts w:ascii="Aptos" w:hAnsi="Aptos" w:cs="Arial"/>
        </w:rPr>
        <w:t>Adjusting the day to minimise pupil exposure during the hottest part of the day.</w:t>
      </w:r>
    </w:p>
    <w:p w14:paraId="1D8FFC4E" w14:textId="77777777" w:rsidR="00CC2BDD" w:rsidRPr="00173C81" w:rsidRDefault="00CC2BDD" w:rsidP="00173C81">
      <w:pPr>
        <w:numPr>
          <w:ilvl w:val="0"/>
          <w:numId w:val="3"/>
        </w:numPr>
        <w:spacing w:after="60" w:line="247" w:lineRule="auto"/>
        <w:ind w:left="714" w:hanging="357"/>
        <w:rPr>
          <w:rFonts w:ascii="Aptos" w:hAnsi="Aptos" w:cs="Arial"/>
        </w:rPr>
      </w:pPr>
      <w:r w:rsidRPr="00173C81">
        <w:rPr>
          <w:rFonts w:ascii="Aptos" w:hAnsi="Aptos" w:cs="Arial"/>
        </w:rPr>
        <w:t>Ensuring all pupils have regular access to drinking water.</w:t>
      </w:r>
    </w:p>
    <w:p w14:paraId="37CEF7D4" w14:textId="77777777" w:rsidR="00CC2BDD" w:rsidRPr="00173C81" w:rsidRDefault="00CC2BDD" w:rsidP="00173C81">
      <w:pPr>
        <w:numPr>
          <w:ilvl w:val="0"/>
          <w:numId w:val="3"/>
        </w:numPr>
        <w:spacing w:after="60" w:line="247" w:lineRule="auto"/>
        <w:ind w:left="714" w:hanging="357"/>
        <w:rPr>
          <w:rFonts w:ascii="Aptos" w:hAnsi="Aptos" w:cs="Arial"/>
        </w:rPr>
      </w:pPr>
      <w:r w:rsidRPr="00173C81">
        <w:rPr>
          <w:rFonts w:ascii="Aptos" w:hAnsi="Aptos" w:cs="Arial"/>
        </w:rPr>
        <w:t>Encouraging the use of sun hats and appropriate lightweight clothing where uniform policies allow.</w:t>
      </w:r>
    </w:p>
    <w:p w14:paraId="1A066266" w14:textId="77777777" w:rsidR="00CC2BDD" w:rsidRPr="00173C81" w:rsidRDefault="00CC2BDD" w:rsidP="00173C81">
      <w:pPr>
        <w:numPr>
          <w:ilvl w:val="0"/>
          <w:numId w:val="3"/>
        </w:numPr>
        <w:spacing w:after="60" w:line="247" w:lineRule="auto"/>
        <w:ind w:left="714" w:hanging="357"/>
        <w:rPr>
          <w:rFonts w:ascii="Aptos" w:hAnsi="Aptos" w:cs="Arial"/>
        </w:rPr>
      </w:pPr>
      <w:r w:rsidRPr="00173C81">
        <w:rPr>
          <w:rFonts w:ascii="Aptos" w:hAnsi="Aptos" w:cs="Arial"/>
        </w:rPr>
        <w:t>Restricting or cancelling strenuous physical activity, including PE, sports days and prolonged outdoor activities.</w:t>
      </w:r>
    </w:p>
    <w:p w14:paraId="518DC968" w14:textId="7EC7DBF0" w:rsidR="00A2533F" w:rsidRPr="00173C81" w:rsidRDefault="00A2533F" w:rsidP="00173C81">
      <w:pPr>
        <w:numPr>
          <w:ilvl w:val="0"/>
          <w:numId w:val="3"/>
        </w:numPr>
        <w:spacing w:after="60" w:line="247" w:lineRule="auto"/>
        <w:ind w:left="714" w:hanging="357"/>
        <w:rPr>
          <w:rFonts w:ascii="Aptos" w:hAnsi="Aptos" w:cs="Arial"/>
        </w:rPr>
      </w:pPr>
      <w:r w:rsidRPr="00173C81">
        <w:rPr>
          <w:rFonts w:ascii="Aptos" w:hAnsi="Aptos" w:cs="Arial"/>
        </w:rPr>
        <w:t>Carrying out a separate risk assessment for any trips or visits planned.</w:t>
      </w:r>
    </w:p>
    <w:p w14:paraId="01F9A97E" w14:textId="3B84F9F8" w:rsidR="00CC2BDD" w:rsidRPr="00173C81" w:rsidRDefault="00CC2BDD" w:rsidP="00173C81">
      <w:pPr>
        <w:numPr>
          <w:ilvl w:val="0"/>
          <w:numId w:val="3"/>
        </w:numPr>
        <w:spacing w:after="60" w:line="247" w:lineRule="auto"/>
        <w:ind w:left="714" w:hanging="357"/>
        <w:rPr>
          <w:rFonts w:ascii="Aptos" w:hAnsi="Aptos" w:cs="Arial"/>
        </w:rPr>
      </w:pPr>
      <w:r w:rsidRPr="00173C81">
        <w:rPr>
          <w:rFonts w:ascii="Aptos" w:hAnsi="Aptos" w:cs="Arial"/>
        </w:rPr>
        <w:t>Making use of cooler areas of the site where available.</w:t>
      </w:r>
    </w:p>
    <w:p w14:paraId="61E7F05B" w14:textId="77777777" w:rsidR="00CC2BDD" w:rsidRPr="00173C81" w:rsidRDefault="00CC2BDD" w:rsidP="00173C81">
      <w:pPr>
        <w:numPr>
          <w:ilvl w:val="0"/>
          <w:numId w:val="3"/>
        </w:numPr>
        <w:spacing w:after="60" w:line="247" w:lineRule="auto"/>
        <w:ind w:left="714" w:hanging="357"/>
        <w:rPr>
          <w:rFonts w:ascii="Aptos" w:hAnsi="Aptos" w:cs="Arial"/>
        </w:rPr>
      </w:pPr>
      <w:r w:rsidRPr="00173C81">
        <w:rPr>
          <w:rFonts w:ascii="Aptos" w:hAnsi="Aptos" w:cs="Arial"/>
        </w:rPr>
        <w:t>Taking additional precautions for pupils and staff with medical vulnerabilities.</w:t>
      </w:r>
    </w:p>
    <w:p w14:paraId="00E9387D" w14:textId="45FD8D36" w:rsidR="006155CF" w:rsidRPr="00173C81" w:rsidRDefault="006155CF" w:rsidP="00173C81">
      <w:pPr>
        <w:numPr>
          <w:ilvl w:val="0"/>
          <w:numId w:val="3"/>
        </w:numPr>
        <w:spacing w:after="60" w:line="247" w:lineRule="auto"/>
        <w:ind w:left="714" w:hanging="357"/>
        <w:rPr>
          <w:rFonts w:ascii="Aptos" w:hAnsi="Aptos" w:cs="Arial"/>
        </w:rPr>
      </w:pPr>
      <w:r w:rsidRPr="00173C81">
        <w:rPr>
          <w:rFonts w:ascii="Aptos" w:hAnsi="Aptos" w:cs="Arial"/>
        </w:rPr>
        <w:t xml:space="preserve">Ensuring that any </w:t>
      </w:r>
      <w:r w:rsidR="00F5376C" w:rsidRPr="00173C81">
        <w:rPr>
          <w:rFonts w:ascii="Aptos" w:hAnsi="Aptos" w:cs="Arial"/>
        </w:rPr>
        <w:t xml:space="preserve">temperature control equipment (e.g. fans or mobile air conditioning units) </w:t>
      </w:r>
      <w:proofErr w:type="gramStart"/>
      <w:r w:rsidR="00F5376C" w:rsidRPr="00173C81">
        <w:rPr>
          <w:rFonts w:ascii="Aptos" w:hAnsi="Aptos" w:cs="Arial"/>
        </w:rPr>
        <w:t>are</w:t>
      </w:r>
      <w:proofErr w:type="gramEnd"/>
      <w:r w:rsidR="00F5376C" w:rsidRPr="00173C81">
        <w:rPr>
          <w:rFonts w:ascii="Aptos" w:hAnsi="Aptos" w:cs="Arial"/>
        </w:rPr>
        <w:t xml:space="preserve"> </w:t>
      </w:r>
      <w:r w:rsidR="00372B7E" w:rsidRPr="00173C81">
        <w:rPr>
          <w:rFonts w:ascii="Aptos" w:hAnsi="Aptos" w:cs="Arial"/>
        </w:rPr>
        <w:t xml:space="preserve">safe to use for </w:t>
      </w:r>
      <w:r w:rsidR="005077FA" w:rsidRPr="00173C81">
        <w:rPr>
          <w:rFonts w:ascii="Aptos" w:hAnsi="Aptos" w:cs="Arial"/>
        </w:rPr>
        <w:t>the age of the children and the environment.</w:t>
      </w:r>
      <w:r w:rsidR="004145B0" w:rsidRPr="00173C81">
        <w:rPr>
          <w:rFonts w:ascii="Aptos" w:hAnsi="Aptos" w:cs="Arial"/>
        </w:rPr>
        <w:t xml:space="preserve"> </w:t>
      </w:r>
    </w:p>
    <w:p w14:paraId="19FCCBFF" w14:textId="77777777" w:rsidR="00CC2BDD" w:rsidRPr="00173C81" w:rsidRDefault="00CC2BDD" w:rsidP="00173C81">
      <w:pPr>
        <w:spacing w:before="240" w:after="60" w:line="247" w:lineRule="auto"/>
        <w:rPr>
          <w:rFonts w:ascii="Aptos" w:hAnsi="Aptos" w:cs="Arial"/>
          <w:b/>
          <w:bCs/>
        </w:rPr>
      </w:pPr>
      <w:r w:rsidRPr="00173C81">
        <w:rPr>
          <w:rFonts w:ascii="Aptos" w:hAnsi="Aptos" w:cs="Arial"/>
          <w:b/>
          <w:bCs/>
        </w:rPr>
        <w:t>Prioritisation of Places</w:t>
      </w:r>
    </w:p>
    <w:p w14:paraId="122AC690" w14:textId="75AF4FF1" w:rsidR="00CC2BDD" w:rsidRPr="00173C81" w:rsidRDefault="00CC2BDD" w:rsidP="00173C81">
      <w:pPr>
        <w:spacing w:after="60" w:line="247" w:lineRule="auto"/>
        <w:rPr>
          <w:rFonts w:ascii="Aptos" w:hAnsi="Aptos" w:cs="Arial"/>
        </w:rPr>
      </w:pPr>
      <w:r w:rsidRPr="00173C81">
        <w:rPr>
          <w:rFonts w:ascii="Aptos" w:hAnsi="Aptos" w:cs="Arial"/>
        </w:rPr>
        <w:t xml:space="preserve">Where it is not possible to operate normally, </w:t>
      </w:r>
      <w:r w:rsidR="00354359" w:rsidRPr="00173C81">
        <w:rPr>
          <w:rFonts w:ascii="Aptos" w:hAnsi="Aptos" w:cs="Arial"/>
        </w:rPr>
        <w:t>settings</w:t>
      </w:r>
      <w:r w:rsidRPr="00173C81">
        <w:rPr>
          <w:rFonts w:ascii="Aptos" w:hAnsi="Aptos" w:cs="Arial"/>
        </w:rPr>
        <w:t xml:space="preserve"> should, wherever practicable, prioritise on-site provision for:</w:t>
      </w:r>
    </w:p>
    <w:p w14:paraId="0E103C63" w14:textId="77777777" w:rsidR="00CC2BDD" w:rsidRPr="00173C81" w:rsidRDefault="00CC2BDD" w:rsidP="00173C81">
      <w:pPr>
        <w:numPr>
          <w:ilvl w:val="0"/>
          <w:numId w:val="4"/>
        </w:numPr>
        <w:spacing w:after="60" w:line="247" w:lineRule="auto"/>
        <w:rPr>
          <w:rFonts w:ascii="Aptos" w:hAnsi="Aptos" w:cs="Arial"/>
        </w:rPr>
      </w:pPr>
      <w:r w:rsidRPr="00173C81">
        <w:rPr>
          <w:rFonts w:ascii="Aptos" w:hAnsi="Aptos" w:cs="Arial"/>
        </w:rPr>
        <w:t>Vulnerable pupils.</w:t>
      </w:r>
    </w:p>
    <w:p w14:paraId="1FE94CAD" w14:textId="77777777" w:rsidR="00CC2BDD" w:rsidRPr="00173C81" w:rsidRDefault="00CC2BDD" w:rsidP="00173C81">
      <w:pPr>
        <w:numPr>
          <w:ilvl w:val="0"/>
          <w:numId w:val="4"/>
        </w:numPr>
        <w:spacing w:after="60" w:line="247" w:lineRule="auto"/>
        <w:rPr>
          <w:rFonts w:ascii="Aptos" w:hAnsi="Aptos" w:cs="Arial"/>
        </w:rPr>
      </w:pPr>
      <w:r w:rsidRPr="00173C81">
        <w:rPr>
          <w:rFonts w:ascii="Aptos" w:hAnsi="Aptos" w:cs="Arial"/>
        </w:rPr>
        <w:t>Children with Education, Health and Care Plans (EHCPs) where attendance is appropriate.</w:t>
      </w:r>
    </w:p>
    <w:p w14:paraId="542F50DA" w14:textId="77777777" w:rsidR="00CC2BDD" w:rsidRPr="00173C81" w:rsidRDefault="00CC2BDD" w:rsidP="00173C81">
      <w:pPr>
        <w:numPr>
          <w:ilvl w:val="0"/>
          <w:numId w:val="4"/>
        </w:numPr>
        <w:spacing w:after="60" w:line="247" w:lineRule="auto"/>
        <w:rPr>
          <w:rFonts w:ascii="Aptos" w:hAnsi="Aptos" w:cs="Arial"/>
        </w:rPr>
      </w:pPr>
      <w:r w:rsidRPr="00173C81">
        <w:rPr>
          <w:rFonts w:ascii="Aptos" w:hAnsi="Aptos" w:cs="Arial"/>
        </w:rPr>
        <w:t>Children known to social care services.</w:t>
      </w:r>
    </w:p>
    <w:p w14:paraId="363DAA64" w14:textId="77777777" w:rsidR="00CC2BDD" w:rsidRPr="00173C81" w:rsidRDefault="00CC2BDD" w:rsidP="00173C81">
      <w:pPr>
        <w:numPr>
          <w:ilvl w:val="0"/>
          <w:numId w:val="4"/>
        </w:numPr>
        <w:spacing w:after="60" w:line="247" w:lineRule="auto"/>
        <w:rPr>
          <w:rFonts w:ascii="Aptos" w:hAnsi="Aptos" w:cs="Arial"/>
        </w:rPr>
      </w:pPr>
      <w:r w:rsidRPr="00173C81">
        <w:rPr>
          <w:rFonts w:ascii="Aptos" w:hAnsi="Aptos" w:cs="Arial"/>
        </w:rPr>
        <w:t>Children of frontline workers and critical service staff.</w:t>
      </w:r>
    </w:p>
    <w:p w14:paraId="76BE8715" w14:textId="1AB7CD2B" w:rsidR="00CC2BDD" w:rsidRPr="00173C81" w:rsidRDefault="00CC2BDD" w:rsidP="00173C81">
      <w:pPr>
        <w:numPr>
          <w:ilvl w:val="0"/>
          <w:numId w:val="4"/>
        </w:numPr>
        <w:spacing w:after="60" w:line="247" w:lineRule="auto"/>
        <w:rPr>
          <w:rFonts w:ascii="Aptos" w:hAnsi="Aptos" w:cs="Arial"/>
        </w:rPr>
      </w:pPr>
      <w:r w:rsidRPr="00173C81">
        <w:rPr>
          <w:rFonts w:ascii="Aptos" w:hAnsi="Aptos" w:cs="Arial"/>
        </w:rPr>
        <w:t xml:space="preserve">Any other pupils identified by the </w:t>
      </w:r>
      <w:r w:rsidR="00354359" w:rsidRPr="00173C81">
        <w:rPr>
          <w:rFonts w:ascii="Aptos" w:hAnsi="Aptos" w:cs="Arial"/>
        </w:rPr>
        <w:t>setting</w:t>
      </w:r>
      <w:r w:rsidRPr="00173C81">
        <w:rPr>
          <w:rFonts w:ascii="Aptos" w:hAnsi="Aptos" w:cs="Arial"/>
        </w:rPr>
        <w:t xml:space="preserve"> as requiring additional support.</w:t>
      </w:r>
    </w:p>
    <w:p w14:paraId="065118C8" w14:textId="1E960401" w:rsidR="00CC2BDD" w:rsidRPr="00173C81" w:rsidRDefault="00354359" w:rsidP="00173C81">
      <w:pPr>
        <w:spacing w:after="60" w:line="247" w:lineRule="auto"/>
        <w:rPr>
          <w:rFonts w:ascii="Aptos" w:hAnsi="Aptos" w:cs="Arial"/>
        </w:rPr>
      </w:pPr>
      <w:r w:rsidRPr="00173C81">
        <w:rPr>
          <w:rFonts w:ascii="Aptos" w:hAnsi="Aptos" w:cs="Arial"/>
        </w:rPr>
        <w:t>Settings</w:t>
      </w:r>
      <w:r w:rsidR="00CC2BDD" w:rsidRPr="00173C81">
        <w:rPr>
          <w:rFonts w:ascii="Aptos" w:hAnsi="Aptos" w:cs="Arial"/>
        </w:rPr>
        <w:t xml:space="preserve"> should make every reasonable effort to maintain provision for these groups </w:t>
      </w:r>
      <w:r w:rsidR="00700D81" w:rsidRPr="00173C81">
        <w:rPr>
          <w:rFonts w:ascii="Aptos" w:hAnsi="Aptos" w:cs="Arial"/>
        </w:rPr>
        <w:t xml:space="preserve">(and, if possible, siblings) </w:t>
      </w:r>
      <w:r w:rsidR="00CC2BDD" w:rsidRPr="00173C81">
        <w:rPr>
          <w:rFonts w:ascii="Aptos" w:hAnsi="Aptos" w:cs="Arial"/>
        </w:rPr>
        <w:t>wherever it is safe and practical to do so.</w:t>
      </w:r>
    </w:p>
    <w:p w14:paraId="703076B6" w14:textId="77777777" w:rsidR="00CC2BDD" w:rsidRPr="00173C81" w:rsidRDefault="00CC2BDD" w:rsidP="00173C81">
      <w:pPr>
        <w:spacing w:before="240" w:after="60" w:line="247" w:lineRule="auto"/>
        <w:rPr>
          <w:rFonts w:ascii="Aptos" w:hAnsi="Aptos" w:cs="Arial"/>
          <w:b/>
          <w:bCs/>
        </w:rPr>
      </w:pPr>
      <w:r w:rsidRPr="00173C81">
        <w:rPr>
          <w:rFonts w:ascii="Aptos" w:hAnsi="Aptos" w:cs="Arial"/>
          <w:b/>
          <w:bCs/>
        </w:rPr>
        <w:t>Preferred Approach to Reduced Opening</w:t>
      </w:r>
    </w:p>
    <w:p w14:paraId="0E471DF4" w14:textId="5E628E72" w:rsidR="00CC2BDD" w:rsidRPr="00173C81" w:rsidRDefault="00CC2BDD" w:rsidP="00173C81">
      <w:pPr>
        <w:spacing w:after="60" w:line="247" w:lineRule="auto"/>
        <w:rPr>
          <w:rFonts w:ascii="Aptos" w:hAnsi="Aptos" w:cs="Arial"/>
        </w:rPr>
      </w:pPr>
      <w:r w:rsidRPr="00173C81">
        <w:rPr>
          <w:rFonts w:ascii="Aptos" w:hAnsi="Aptos" w:cs="Arial"/>
        </w:rPr>
        <w:t xml:space="preserve">Where </w:t>
      </w:r>
      <w:r w:rsidR="00354359" w:rsidRPr="00173C81">
        <w:rPr>
          <w:rFonts w:ascii="Aptos" w:hAnsi="Aptos" w:cs="Arial"/>
        </w:rPr>
        <w:t xml:space="preserve">education settings </w:t>
      </w:r>
      <w:r w:rsidRPr="00173C81">
        <w:rPr>
          <w:rFonts w:ascii="Aptos" w:hAnsi="Aptos" w:cs="Arial"/>
        </w:rPr>
        <w:t>determine that a full day of attendance cannot be safely maintained, the preferred approach would be:</w:t>
      </w:r>
    </w:p>
    <w:p w14:paraId="5954DA9A" w14:textId="77777777" w:rsidR="00CC2BDD" w:rsidRPr="00173C81" w:rsidRDefault="00CC2BDD" w:rsidP="00173C81">
      <w:pPr>
        <w:numPr>
          <w:ilvl w:val="0"/>
          <w:numId w:val="1"/>
        </w:numPr>
        <w:spacing w:after="60" w:line="247" w:lineRule="auto"/>
        <w:rPr>
          <w:rFonts w:ascii="Aptos" w:hAnsi="Aptos" w:cs="Arial"/>
        </w:rPr>
      </w:pPr>
      <w:r w:rsidRPr="00173C81">
        <w:rPr>
          <w:rFonts w:ascii="Aptos" w:hAnsi="Aptos" w:cs="Arial"/>
        </w:rPr>
        <w:t>Remaining open through the morning.</w:t>
      </w:r>
    </w:p>
    <w:p w14:paraId="2753324B" w14:textId="77777777" w:rsidR="00CC2BDD" w:rsidRPr="00173C81" w:rsidRDefault="00CC2BDD" w:rsidP="00173C81">
      <w:pPr>
        <w:numPr>
          <w:ilvl w:val="0"/>
          <w:numId w:val="1"/>
        </w:numPr>
        <w:spacing w:after="60" w:line="247" w:lineRule="auto"/>
        <w:rPr>
          <w:rFonts w:ascii="Aptos" w:hAnsi="Aptos" w:cs="Arial"/>
        </w:rPr>
      </w:pPr>
      <w:r w:rsidRPr="00173C81">
        <w:rPr>
          <w:rFonts w:ascii="Aptos" w:hAnsi="Aptos" w:cs="Arial"/>
        </w:rPr>
        <w:t>Ensuring pupils have access to their lunchtime meal.</w:t>
      </w:r>
    </w:p>
    <w:p w14:paraId="3DBD33C0" w14:textId="77777777" w:rsidR="00CC2BDD" w:rsidRPr="00173C81" w:rsidRDefault="00CC2BDD" w:rsidP="00173C81">
      <w:pPr>
        <w:numPr>
          <w:ilvl w:val="0"/>
          <w:numId w:val="1"/>
        </w:numPr>
        <w:spacing w:after="60" w:line="247" w:lineRule="auto"/>
        <w:rPr>
          <w:rFonts w:ascii="Aptos" w:hAnsi="Aptos" w:cs="Arial"/>
        </w:rPr>
      </w:pPr>
      <w:r w:rsidRPr="00173C81">
        <w:rPr>
          <w:rFonts w:ascii="Aptos" w:hAnsi="Aptos" w:cs="Arial"/>
        </w:rPr>
        <w:t>Closing or dismissing pupils after lunch where this is operationally feasible.</w:t>
      </w:r>
    </w:p>
    <w:p w14:paraId="73D40073" w14:textId="77777777" w:rsidR="00354359" w:rsidRPr="00173C81" w:rsidRDefault="00354359" w:rsidP="00173C81">
      <w:pPr>
        <w:spacing w:after="60" w:line="247" w:lineRule="auto"/>
        <w:rPr>
          <w:rFonts w:ascii="Aptos" w:hAnsi="Aptos" w:cs="Arial"/>
        </w:rPr>
      </w:pPr>
      <w:r w:rsidRPr="00173C81">
        <w:rPr>
          <w:rFonts w:ascii="Aptos" w:hAnsi="Aptos" w:cs="Arial"/>
        </w:rPr>
        <w:lastRenderedPageBreak/>
        <w:t>This approach supports pupil wellbeing and helps ensure that children who rely on meals provided by the setting can continue to receive them.</w:t>
      </w:r>
    </w:p>
    <w:p w14:paraId="58EE449C" w14:textId="77777777" w:rsidR="00CC2BDD" w:rsidRPr="00173C81" w:rsidRDefault="00CC2BDD" w:rsidP="00173C81">
      <w:pPr>
        <w:spacing w:before="240" w:after="60" w:line="247" w:lineRule="auto"/>
        <w:rPr>
          <w:rFonts w:ascii="Aptos" w:hAnsi="Aptos" w:cs="Arial"/>
          <w:b/>
          <w:bCs/>
        </w:rPr>
      </w:pPr>
      <w:r w:rsidRPr="00173C81">
        <w:rPr>
          <w:rFonts w:ascii="Aptos" w:hAnsi="Aptos" w:cs="Arial"/>
          <w:b/>
          <w:bCs/>
        </w:rPr>
        <w:t>Attendance Expectations</w:t>
      </w:r>
    </w:p>
    <w:p w14:paraId="47CAECF0" w14:textId="37DC2D82" w:rsidR="00CC2BDD" w:rsidRPr="00173C81" w:rsidRDefault="00CC2BDD" w:rsidP="00173C81">
      <w:pPr>
        <w:spacing w:after="60" w:line="247" w:lineRule="auto"/>
        <w:rPr>
          <w:rFonts w:ascii="Aptos" w:hAnsi="Aptos" w:cs="Arial"/>
        </w:rPr>
      </w:pPr>
      <w:r w:rsidRPr="00173C81">
        <w:rPr>
          <w:rFonts w:ascii="Aptos" w:hAnsi="Aptos" w:cs="Arial"/>
        </w:rPr>
        <w:t xml:space="preserve">In recognising that families may have legitimate concerns regarding the impact of extreme heat on their child, </w:t>
      </w:r>
      <w:r w:rsidR="00354359" w:rsidRPr="00173C81">
        <w:rPr>
          <w:rFonts w:ascii="Aptos" w:hAnsi="Aptos" w:cs="Arial"/>
        </w:rPr>
        <w:t xml:space="preserve"> settings</w:t>
      </w:r>
      <w:r w:rsidRPr="00173C81">
        <w:rPr>
          <w:rFonts w:ascii="Aptos" w:hAnsi="Aptos" w:cs="Arial"/>
        </w:rPr>
        <w:t xml:space="preserve"> should take a supportive and pragmatic approach.</w:t>
      </w:r>
    </w:p>
    <w:p w14:paraId="4EF08BFA" w14:textId="3B2BFA63" w:rsidR="00CC2BDD" w:rsidRPr="00173C81" w:rsidRDefault="00CC2BDD" w:rsidP="00173C81">
      <w:pPr>
        <w:spacing w:after="60" w:line="247" w:lineRule="auto"/>
        <w:rPr>
          <w:rFonts w:ascii="Aptos" w:hAnsi="Aptos" w:cs="Arial"/>
        </w:rPr>
      </w:pPr>
      <w:r w:rsidRPr="00173C81">
        <w:rPr>
          <w:rFonts w:ascii="Aptos" w:hAnsi="Aptos" w:cs="Arial"/>
        </w:rPr>
        <w:t xml:space="preserve">Where parents or carers advise that they believe attendance may present a health risk to their child, </w:t>
      </w:r>
      <w:r w:rsidR="00354359" w:rsidRPr="00173C81">
        <w:rPr>
          <w:rFonts w:ascii="Aptos" w:hAnsi="Aptos" w:cs="Arial"/>
        </w:rPr>
        <w:t xml:space="preserve">education settings </w:t>
      </w:r>
      <w:r w:rsidRPr="00173C81">
        <w:rPr>
          <w:rFonts w:ascii="Aptos" w:hAnsi="Aptos" w:cs="Arial"/>
        </w:rPr>
        <w:t xml:space="preserve"> are encouraged to work constructively with families and consider authorising absence where appropriate. </w:t>
      </w:r>
      <w:r w:rsidR="00354359" w:rsidRPr="00173C81">
        <w:rPr>
          <w:rFonts w:ascii="Aptos" w:hAnsi="Aptos" w:cs="Arial"/>
        </w:rPr>
        <w:t xml:space="preserve">Settings </w:t>
      </w:r>
      <w:r w:rsidRPr="00173C81">
        <w:rPr>
          <w:rFonts w:ascii="Aptos" w:hAnsi="Aptos" w:cs="Arial"/>
        </w:rPr>
        <w:t xml:space="preserve"> should communicate clearly with parents regarding local arrangements and attendance coding decisions.</w:t>
      </w:r>
    </w:p>
    <w:p w14:paraId="7D36D906" w14:textId="77777777" w:rsidR="00CC2BDD" w:rsidRPr="00173C81" w:rsidRDefault="00CC2BDD" w:rsidP="00173C81">
      <w:pPr>
        <w:spacing w:before="240" w:after="60" w:line="247" w:lineRule="auto"/>
        <w:rPr>
          <w:rFonts w:ascii="Aptos" w:hAnsi="Aptos" w:cs="Arial"/>
          <w:b/>
          <w:bCs/>
        </w:rPr>
      </w:pPr>
      <w:r w:rsidRPr="00173C81">
        <w:rPr>
          <w:rFonts w:ascii="Aptos" w:hAnsi="Aptos" w:cs="Arial"/>
          <w:b/>
          <w:bCs/>
        </w:rPr>
        <w:t>Alternative Closure Models</w:t>
      </w:r>
    </w:p>
    <w:p w14:paraId="3C30A7E7" w14:textId="213181CE" w:rsidR="00CC2BDD" w:rsidRPr="00173C81" w:rsidRDefault="00CC2BDD" w:rsidP="00173C81">
      <w:pPr>
        <w:spacing w:after="60" w:line="247" w:lineRule="auto"/>
        <w:rPr>
          <w:rFonts w:ascii="Aptos" w:hAnsi="Aptos" w:cs="Arial"/>
        </w:rPr>
      </w:pPr>
      <w:r w:rsidRPr="00173C81">
        <w:rPr>
          <w:rFonts w:ascii="Aptos" w:hAnsi="Aptos" w:cs="Arial"/>
        </w:rPr>
        <w:t xml:space="preserve">Some </w:t>
      </w:r>
      <w:r w:rsidR="00354359" w:rsidRPr="00173C81">
        <w:rPr>
          <w:rFonts w:ascii="Aptos" w:hAnsi="Aptos" w:cs="Arial"/>
        </w:rPr>
        <w:t xml:space="preserve">settings </w:t>
      </w:r>
      <w:r w:rsidRPr="00173C81">
        <w:rPr>
          <w:rFonts w:ascii="Aptos" w:hAnsi="Aptos" w:cs="Arial"/>
        </w:rPr>
        <w:t xml:space="preserve"> may choose to:</w:t>
      </w:r>
    </w:p>
    <w:p w14:paraId="31A611F9" w14:textId="034D8D83" w:rsidR="00CC2BDD" w:rsidRPr="00173C81" w:rsidRDefault="00CC2BDD" w:rsidP="00173C81">
      <w:pPr>
        <w:numPr>
          <w:ilvl w:val="0"/>
          <w:numId w:val="2"/>
        </w:numPr>
        <w:spacing w:after="60" w:line="247" w:lineRule="auto"/>
        <w:rPr>
          <w:rFonts w:ascii="Aptos" w:hAnsi="Aptos" w:cs="Arial"/>
        </w:rPr>
      </w:pPr>
      <w:r w:rsidRPr="00173C81">
        <w:rPr>
          <w:rFonts w:ascii="Aptos" w:hAnsi="Aptos" w:cs="Arial"/>
        </w:rPr>
        <w:t xml:space="preserve">Officially close the </w:t>
      </w:r>
      <w:r w:rsidR="00354359" w:rsidRPr="00173C81">
        <w:rPr>
          <w:rFonts w:ascii="Aptos" w:hAnsi="Aptos" w:cs="Arial"/>
        </w:rPr>
        <w:t xml:space="preserve"> setting</w:t>
      </w:r>
      <w:r w:rsidRPr="00173C81">
        <w:rPr>
          <w:rFonts w:ascii="Aptos" w:hAnsi="Aptos" w:cs="Arial"/>
        </w:rPr>
        <w:t xml:space="preserve"> to normal attendance.</w:t>
      </w:r>
    </w:p>
    <w:p w14:paraId="4B0C5B1E" w14:textId="77777777" w:rsidR="00CC2BDD" w:rsidRPr="00173C81" w:rsidRDefault="00CC2BDD" w:rsidP="00173C81">
      <w:pPr>
        <w:numPr>
          <w:ilvl w:val="0"/>
          <w:numId w:val="2"/>
        </w:numPr>
        <w:spacing w:after="60" w:line="247" w:lineRule="auto"/>
        <w:rPr>
          <w:rFonts w:ascii="Aptos" w:hAnsi="Aptos" w:cs="Arial"/>
        </w:rPr>
      </w:pPr>
      <w:r w:rsidRPr="00173C81">
        <w:rPr>
          <w:rFonts w:ascii="Aptos" w:hAnsi="Aptos" w:cs="Arial"/>
        </w:rPr>
        <w:t>Continue to provide access to the site for any pupils whose parents wish them to attend.</w:t>
      </w:r>
    </w:p>
    <w:p w14:paraId="341069B0" w14:textId="77777777" w:rsidR="00CC2BDD" w:rsidRPr="00173C81" w:rsidRDefault="00CC2BDD" w:rsidP="00173C81">
      <w:pPr>
        <w:numPr>
          <w:ilvl w:val="0"/>
          <w:numId w:val="2"/>
        </w:numPr>
        <w:spacing w:after="60" w:line="247" w:lineRule="auto"/>
        <w:rPr>
          <w:rFonts w:ascii="Aptos" w:hAnsi="Aptos" w:cs="Arial"/>
        </w:rPr>
      </w:pPr>
      <w:r w:rsidRPr="00173C81">
        <w:rPr>
          <w:rFonts w:ascii="Aptos" w:hAnsi="Aptos" w:cs="Arial"/>
        </w:rPr>
        <w:t>Operate reduced supervision arrangements with limited educational provision.</w:t>
      </w:r>
    </w:p>
    <w:p w14:paraId="74B34BF7" w14:textId="513A8D9E" w:rsidR="00CC2BDD" w:rsidRPr="00173C81" w:rsidRDefault="00CC2BDD" w:rsidP="00173C81">
      <w:pPr>
        <w:spacing w:after="60" w:line="247" w:lineRule="auto"/>
        <w:rPr>
          <w:rFonts w:ascii="Aptos" w:hAnsi="Aptos" w:cs="Arial"/>
        </w:rPr>
      </w:pPr>
      <w:r w:rsidRPr="00173C81">
        <w:rPr>
          <w:rFonts w:ascii="Aptos" w:hAnsi="Aptos" w:cs="Arial"/>
        </w:rPr>
        <w:t xml:space="preserve">Under these circumstances, </w:t>
      </w:r>
      <w:r w:rsidR="00354359" w:rsidRPr="00173C81">
        <w:rPr>
          <w:rFonts w:ascii="Aptos" w:hAnsi="Aptos" w:cs="Arial"/>
        </w:rPr>
        <w:t xml:space="preserve">for children attending a </w:t>
      </w:r>
      <w:r w:rsidRPr="00173C81">
        <w:rPr>
          <w:rFonts w:ascii="Aptos" w:hAnsi="Aptos" w:cs="Arial"/>
        </w:rPr>
        <w:t>school</w:t>
      </w:r>
      <w:r w:rsidR="00354359" w:rsidRPr="00173C81">
        <w:rPr>
          <w:rFonts w:ascii="Aptos" w:hAnsi="Aptos" w:cs="Arial"/>
        </w:rPr>
        <w:t xml:space="preserve"> setting,  schools </w:t>
      </w:r>
      <w:r w:rsidRPr="00173C81">
        <w:rPr>
          <w:rFonts w:ascii="Aptos" w:hAnsi="Aptos" w:cs="Arial"/>
        </w:rPr>
        <w:t xml:space="preserve">may determine that all pupils receive a </w:t>
      </w:r>
      <w:r w:rsidRPr="00173C81">
        <w:rPr>
          <w:rFonts w:ascii="Aptos" w:hAnsi="Aptos" w:cs="Arial"/>
          <w:b/>
          <w:bCs/>
        </w:rPr>
        <w:t>Y code</w:t>
      </w:r>
      <w:r w:rsidRPr="00173C81">
        <w:rPr>
          <w:rFonts w:ascii="Aptos" w:hAnsi="Aptos" w:cs="Arial"/>
        </w:rPr>
        <w:t xml:space="preserve"> in accordance with attendance guidance, ensuring consistency across the pupil population while maintaining support for those families requiring on-site provision.</w:t>
      </w:r>
    </w:p>
    <w:p w14:paraId="1D764A6E" w14:textId="77777777" w:rsidR="00CC2BDD" w:rsidRPr="00173C81" w:rsidRDefault="00CC2BDD" w:rsidP="00173C81">
      <w:pPr>
        <w:spacing w:before="240" w:after="60" w:line="247" w:lineRule="auto"/>
        <w:rPr>
          <w:rFonts w:ascii="Aptos" w:hAnsi="Aptos" w:cs="Arial"/>
          <w:b/>
          <w:bCs/>
        </w:rPr>
      </w:pPr>
      <w:r w:rsidRPr="00173C81">
        <w:rPr>
          <w:rFonts w:ascii="Aptos" w:hAnsi="Aptos" w:cs="Arial"/>
          <w:b/>
          <w:bCs/>
        </w:rPr>
        <w:t>Communication with Parents and Carers</w:t>
      </w:r>
    </w:p>
    <w:p w14:paraId="5E120FA3" w14:textId="226C3490" w:rsidR="00CC2BDD" w:rsidRPr="00173C81" w:rsidRDefault="00354359" w:rsidP="00173C81">
      <w:pPr>
        <w:spacing w:after="60" w:line="247" w:lineRule="auto"/>
        <w:rPr>
          <w:rFonts w:ascii="Aptos" w:hAnsi="Aptos" w:cs="Arial"/>
        </w:rPr>
      </w:pPr>
      <w:r w:rsidRPr="00173C81">
        <w:rPr>
          <w:rFonts w:ascii="Aptos" w:hAnsi="Aptos" w:cs="Arial"/>
        </w:rPr>
        <w:t>Settings</w:t>
      </w:r>
      <w:r w:rsidR="00CC2BDD" w:rsidRPr="00173C81">
        <w:rPr>
          <w:rFonts w:ascii="Aptos" w:hAnsi="Aptos" w:cs="Arial"/>
        </w:rPr>
        <w:t xml:space="preserve"> should communicate decisions as early as possible and clearly explain:</w:t>
      </w:r>
    </w:p>
    <w:p w14:paraId="75EECA76" w14:textId="77777777" w:rsidR="00CC2BDD" w:rsidRPr="00173C81" w:rsidRDefault="00CC2BDD" w:rsidP="00173C81">
      <w:pPr>
        <w:numPr>
          <w:ilvl w:val="0"/>
          <w:numId w:val="5"/>
        </w:numPr>
        <w:spacing w:after="60" w:line="247" w:lineRule="auto"/>
        <w:rPr>
          <w:rFonts w:ascii="Aptos" w:hAnsi="Aptos" w:cs="Arial"/>
        </w:rPr>
      </w:pPr>
      <w:r w:rsidRPr="00173C81">
        <w:rPr>
          <w:rFonts w:ascii="Aptos" w:hAnsi="Aptos" w:cs="Arial"/>
        </w:rPr>
        <w:t>The reasons for the decision.</w:t>
      </w:r>
    </w:p>
    <w:p w14:paraId="64DA006F" w14:textId="77777777" w:rsidR="00CC2BDD" w:rsidRPr="00173C81" w:rsidRDefault="00CC2BDD" w:rsidP="00173C81">
      <w:pPr>
        <w:numPr>
          <w:ilvl w:val="0"/>
          <w:numId w:val="5"/>
        </w:numPr>
        <w:spacing w:after="60" w:line="247" w:lineRule="auto"/>
        <w:rPr>
          <w:rFonts w:ascii="Aptos" w:hAnsi="Aptos" w:cs="Arial"/>
        </w:rPr>
      </w:pPr>
      <w:r w:rsidRPr="00173C81">
        <w:rPr>
          <w:rFonts w:ascii="Aptos" w:hAnsi="Aptos" w:cs="Arial"/>
        </w:rPr>
        <w:t>The local risk assessment considerations.</w:t>
      </w:r>
    </w:p>
    <w:p w14:paraId="1A4F8E00" w14:textId="77777777" w:rsidR="00CC2BDD" w:rsidRPr="00173C81" w:rsidRDefault="00CC2BDD" w:rsidP="00173C81">
      <w:pPr>
        <w:numPr>
          <w:ilvl w:val="0"/>
          <w:numId w:val="5"/>
        </w:numPr>
        <w:spacing w:after="60" w:line="247" w:lineRule="auto"/>
        <w:rPr>
          <w:rFonts w:ascii="Aptos" w:hAnsi="Aptos" w:cs="Arial"/>
        </w:rPr>
      </w:pPr>
      <w:r w:rsidRPr="00173C81">
        <w:rPr>
          <w:rFonts w:ascii="Aptos" w:hAnsi="Aptos" w:cs="Arial"/>
        </w:rPr>
        <w:t>Arrangements for vulnerable pupils and children of frontline workers.</w:t>
      </w:r>
    </w:p>
    <w:p w14:paraId="79074A26" w14:textId="77777777" w:rsidR="00CC2BDD" w:rsidRPr="00173C81" w:rsidRDefault="00CC2BDD" w:rsidP="00173C81">
      <w:pPr>
        <w:numPr>
          <w:ilvl w:val="0"/>
          <w:numId w:val="5"/>
        </w:numPr>
        <w:spacing w:after="60" w:line="247" w:lineRule="auto"/>
        <w:rPr>
          <w:rFonts w:ascii="Aptos" w:hAnsi="Aptos" w:cs="Arial"/>
        </w:rPr>
      </w:pPr>
      <w:r w:rsidRPr="00173C81">
        <w:rPr>
          <w:rFonts w:ascii="Aptos" w:hAnsi="Aptos" w:cs="Arial"/>
        </w:rPr>
        <w:t>Attendance expectations and codes being applied.</w:t>
      </w:r>
    </w:p>
    <w:p w14:paraId="27B47DD4" w14:textId="77777777" w:rsidR="00CC2BDD" w:rsidRPr="00173C81" w:rsidRDefault="00CC2BDD" w:rsidP="00173C81">
      <w:pPr>
        <w:numPr>
          <w:ilvl w:val="0"/>
          <w:numId w:val="5"/>
        </w:numPr>
        <w:spacing w:after="60" w:line="247" w:lineRule="auto"/>
        <w:rPr>
          <w:rFonts w:ascii="Aptos" w:hAnsi="Aptos" w:cs="Arial"/>
        </w:rPr>
      </w:pPr>
      <w:r w:rsidRPr="00173C81">
        <w:rPr>
          <w:rFonts w:ascii="Aptos" w:hAnsi="Aptos" w:cs="Arial"/>
        </w:rPr>
        <w:t>Any amended collection, transport, meal or supervision arrangements.</w:t>
      </w:r>
    </w:p>
    <w:p w14:paraId="524C08C1" w14:textId="15B940E2" w:rsidR="00CC2BDD" w:rsidRPr="00173C81" w:rsidRDefault="00CC2BDD" w:rsidP="00173C81">
      <w:pPr>
        <w:spacing w:after="60" w:line="247" w:lineRule="auto"/>
        <w:rPr>
          <w:rFonts w:ascii="Aptos" w:hAnsi="Aptos" w:cs="Arial"/>
        </w:rPr>
      </w:pPr>
      <w:r w:rsidRPr="00173C81">
        <w:rPr>
          <w:rFonts w:ascii="Aptos" w:hAnsi="Aptos" w:cs="Arial"/>
        </w:rPr>
        <w:t xml:space="preserve">Parents and carers are encouraged to support </w:t>
      </w:r>
      <w:r w:rsidR="00354359" w:rsidRPr="00173C81">
        <w:rPr>
          <w:rFonts w:ascii="Aptos" w:hAnsi="Aptos" w:cs="Arial"/>
        </w:rPr>
        <w:t>education settings</w:t>
      </w:r>
      <w:r w:rsidRPr="00173C81">
        <w:rPr>
          <w:rFonts w:ascii="Aptos" w:hAnsi="Aptos" w:cs="Arial"/>
        </w:rPr>
        <w:t xml:space="preserve"> in implementing these measures and to recognise that decisions are being made in the interests of pupil and staff welfare, based on local circumstances and available evidence.</w:t>
      </w:r>
    </w:p>
    <w:p w14:paraId="6CFAD118" w14:textId="08AE6E00" w:rsidR="00A2533F" w:rsidRPr="00173C81" w:rsidRDefault="00A2533F" w:rsidP="00173C81">
      <w:pPr>
        <w:spacing w:before="240" w:after="60" w:line="247" w:lineRule="auto"/>
        <w:rPr>
          <w:rFonts w:ascii="Aptos" w:hAnsi="Aptos" w:cs="Arial"/>
          <w:b/>
          <w:bCs/>
          <w:u w:val="single"/>
        </w:rPr>
      </w:pPr>
      <w:r w:rsidRPr="00173C81">
        <w:rPr>
          <w:rFonts w:ascii="Aptos" w:hAnsi="Aptos" w:cs="Arial"/>
          <w:b/>
          <w:bCs/>
          <w:u w:val="single"/>
        </w:rPr>
        <w:t>Communication with the Local Authority</w:t>
      </w:r>
    </w:p>
    <w:p w14:paraId="7DAEC583" w14:textId="294715DC" w:rsidR="00A2533F" w:rsidRPr="00173C81" w:rsidRDefault="00A2533F" w:rsidP="00173C81">
      <w:pPr>
        <w:spacing w:after="60" w:line="247" w:lineRule="auto"/>
        <w:rPr>
          <w:rFonts w:ascii="Aptos" w:hAnsi="Aptos" w:cs="Arial"/>
        </w:rPr>
      </w:pPr>
      <w:r w:rsidRPr="00173C81">
        <w:rPr>
          <w:rFonts w:ascii="Aptos" w:hAnsi="Aptos" w:cs="Arial"/>
        </w:rPr>
        <w:t>Please can you e</w:t>
      </w:r>
      <w:r w:rsidRPr="00173C81">
        <w:rPr>
          <w:rFonts w:ascii="Aptos" w:hAnsi="Aptos" w:cs="Arial"/>
        </w:rPr>
        <w:t>nsure that you notify the local authority by completing the school closure notification form. Once completed e-mail to ed.help2@slough.gov.uk</w:t>
      </w:r>
    </w:p>
    <w:p w14:paraId="49F8ACAE" w14:textId="7EFAE102" w:rsidR="00CC2BDD" w:rsidRPr="00173C81" w:rsidRDefault="00CC2BDD" w:rsidP="00173C81">
      <w:pPr>
        <w:spacing w:before="240" w:after="60" w:line="247" w:lineRule="auto"/>
        <w:rPr>
          <w:rFonts w:ascii="Aptos" w:hAnsi="Aptos" w:cs="Arial"/>
          <w:b/>
          <w:bCs/>
        </w:rPr>
      </w:pPr>
      <w:r w:rsidRPr="00173C81">
        <w:rPr>
          <w:rFonts w:ascii="Aptos" w:hAnsi="Aptos" w:cs="Arial"/>
          <w:b/>
          <w:bCs/>
        </w:rPr>
        <w:t xml:space="preserve">Suggested Statement for </w:t>
      </w:r>
      <w:r w:rsidR="00DD2697" w:rsidRPr="00173C81">
        <w:rPr>
          <w:rFonts w:ascii="Aptos" w:hAnsi="Aptos" w:cs="Arial"/>
          <w:b/>
          <w:bCs/>
        </w:rPr>
        <w:t xml:space="preserve">Education Settings </w:t>
      </w:r>
    </w:p>
    <w:p w14:paraId="5B8C5CEC" w14:textId="074D88BF" w:rsidR="00CC2BDD" w:rsidRPr="00173C81" w:rsidRDefault="00CC2BDD" w:rsidP="00173C81">
      <w:pPr>
        <w:spacing w:after="60" w:line="247" w:lineRule="auto"/>
        <w:rPr>
          <w:rFonts w:ascii="Aptos" w:hAnsi="Aptos" w:cs="Arial"/>
        </w:rPr>
      </w:pPr>
      <w:r w:rsidRPr="00173C81">
        <w:rPr>
          <w:rFonts w:ascii="Aptos" w:hAnsi="Aptos" w:cs="Arial"/>
        </w:rPr>
        <w:t xml:space="preserve">The </w:t>
      </w:r>
      <w:r w:rsidR="00DD2697" w:rsidRPr="00173C81">
        <w:rPr>
          <w:rFonts w:ascii="Aptos" w:hAnsi="Aptos" w:cs="Arial"/>
        </w:rPr>
        <w:t xml:space="preserve">setting </w:t>
      </w:r>
      <w:r w:rsidRPr="00173C81">
        <w:rPr>
          <w:rFonts w:ascii="Aptos" w:hAnsi="Aptos" w:cs="Arial"/>
        </w:rPr>
        <w:t xml:space="preserve"> has undertaken a risk assessment in relation to the expected extreme temperatures. Having considered the specific circumstances of our site, pupils and staff, the Headteacher and Governing Body</w:t>
      </w:r>
      <w:r w:rsidR="00DD2697" w:rsidRPr="00173C81">
        <w:rPr>
          <w:rFonts w:ascii="Aptos" w:hAnsi="Aptos" w:cs="Arial"/>
        </w:rPr>
        <w:t>/Management</w:t>
      </w:r>
      <w:r w:rsidR="008278C9" w:rsidRPr="00173C81">
        <w:rPr>
          <w:rFonts w:ascii="Aptos" w:hAnsi="Aptos" w:cs="Arial"/>
        </w:rPr>
        <w:t xml:space="preserve"> </w:t>
      </w:r>
      <w:r w:rsidRPr="00173C81">
        <w:rPr>
          <w:rFonts w:ascii="Aptos" w:hAnsi="Aptos" w:cs="Arial"/>
        </w:rPr>
        <w:t xml:space="preserve">have determined the most appropriate arrangements for our </w:t>
      </w:r>
      <w:r w:rsidR="00DD2697" w:rsidRPr="00173C81">
        <w:rPr>
          <w:rFonts w:ascii="Aptos" w:hAnsi="Aptos" w:cs="Arial"/>
        </w:rPr>
        <w:t>setting</w:t>
      </w:r>
      <w:r w:rsidRPr="00173C81">
        <w:rPr>
          <w:rFonts w:ascii="Aptos" w:hAnsi="Aptos" w:cs="Arial"/>
        </w:rPr>
        <w:t xml:space="preserve">. We appreciate the support of parents and carers as we seek to balance educational provision with the health, safety and wellbeing of all members of our </w:t>
      </w:r>
      <w:r w:rsidR="00DD2697" w:rsidRPr="00173C81">
        <w:rPr>
          <w:rFonts w:ascii="Aptos" w:hAnsi="Aptos" w:cs="Arial"/>
        </w:rPr>
        <w:t>setting</w:t>
      </w:r>
      <w:r w:rsidRPr="00173C81">
        <w:rPr>
          <w:rFonts w:ascii="Aptos" w:hAnsi="Aptos" w:cs="Arial"/>
        </w:rPr>
        <w:t xml:space="preserve"> community.</w:t>
      </w:r>
    </w:p>
    <w:p w14:paraId="0DBA2016" w14:textId="454939B6" w:rsidR="00DD2697" w:rsidRPr="00173C81" w:rsidRDefault="00DD2697" w:rsidP="00173C81">
      <w:pPr>
        <w:spacing w:before="240" w:after="60" w:line="247" w:lineRule="auto"/>
        <w:ind w:left="1134" w:right="946"/>
        <w:rPr>
          <w:rFonts w:ascii="Aptos" w:hAnsi="Aptos" w:cs="Arial"/>
        </w:rPr>
      </w:pPr>
      <w:r w:rsidRPr="00173C81">
        <w:rPr>
          <w:rFonts w:ascii="Aptos" w:hAnsi="Aptos" w:cs="Arial"/>
        </w:rPr>
        <w:t>The UK Health Security Agency (UKHSA) has published updated</w:t>
      </w:r>
      <w:r w:rsidRPr="00173C81">
        <w:rPr>
          <w:rFonts w:ascii="Arial" w:hAnsi="Arial" w:cs="Arial"/>
        </w:rPr>
        <w:t> </w:t>
      </w:r>
      <w:hyperlink r:id="rId5" w:tooltip="Original URL: https://www.gov.uk/government/publications/hot-weather-and-health-supporting-vulnerable-people/looking-after-children-and-those-in-early-years-settings-during-heatwaves-for-teachers-and-professionals. Click or tap if you trust this link." w:history="1">
        <w:r w:rsidRPr="00173C81">
          <w:rPr>
            <w:rStyle w:val="Hyperlink"/>
            <w:rFonts w:ascii="Aptos" w:hAnsi="Aptos" w:cs="Arial"/>
          </w:rPr>
          <w:t>guidance for schools</w:t>
        </w:r>
        <w:r w:rsidRPr="00173C81">
          <w:rPr>
            <w:rStyle w:val="Hyperlink"/>
            <w:rFonts w:ascii="Arial" w:hAnsi="Arial" w:cs="Arial"/>
          </w:rPr>
          <w:t> </w:t>
        </w:r>
        <w:r w:rsidRPr="00173C81">
          <w:rPr>
            <w:rStyle w:val="Hyperlink"/>
            <w:rFonts w:ascii="Aptos" w:hAnsi="Aptos" w:cs="Arial"/>
          </w:rPr>
          <w:t>and e</w:t>
        </w:r>
        <w:r w:rsidRPr="00173C81">
          <w:rPr>
            <w:rStyle w:val="Hyperlink"/>
            <w:rFonts w:ascii="Aptos" w:hAnsi="Aptos" w:cs="Arial"/>
          </w:rPr>
          <w:t>a</w:t>
        </w:r>
        <w:r w:rsidRPr="00173C81">
          <w:rPr>
            <w:rStyle w:val="Hyperlink"/>
            <w:rFonts w:ascii="Aptos" w:hAnsi="Aptos" w:cs="Arial"/>
          </w:rPr>
          <w:t>rly years settings</w:t>
        </w:r>
      </w:hyperlink>
      <w:r w:rsidRPr="00173C81">
        <w:rPr>
          <w:rFonts w:ascii="Aptos" w:hAnsi="Aptos" w:cs="Arial"/>
        </w:rPr>
        <w:t> </w:t>
      </w:r>
    </w:p>
    <w:sectPr w:rsidR="00DD2697" w:rsidRPr="00173C81" w:rsidSect="00173C81">
      <w:pgSz w:w="11906" w:h="16838"/>
      <w:pgMar w:top="709"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20F67"/>
    <w:multiLevelType w:val="multilevel"/>
    <w:tmpl w:val="30E2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223943"/>
    <w:multiLevelType w:val="multilevel"/>
    <w:tmpl w:val="15F8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330D15"/>
    <w:multiLevelType w:val="multilevel"/>
    <w:tmpl w:val="0F06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7B5108"/>
    <w:multiLevelType w:val="multilevel"/>
    <w:tmpl w:val="D60E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C13D34"/>
    <w:multiLevelType w:val="multilevel"/>
    <w:tmpl w:val="53F0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8791453">
    <w:abstractNumId w:val="4"/>
  </w:num>
  <w:num w:numId="2" w16cid:durableId="1792089288">
    <w:abstractNumId w:val="2"/>
  </w:num>
  <w:num w:numId="3" w16cid:durableId="252864750">
    <w:abstractNumId w:val="0"/>
  </w:num>
  <w:num w:numId="4" w16cid:durableId="655299106">
    <w:abstractNumId w:val="1"/>
  </w:num>
  <w:num w:numId="5" w16cid:durableId="7937936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BDD"/>
    <w:rsid w:val="0001093B"/>
    <w:rsid w:val="00012E0E"/>
    <w:rsid w:val="000707A0"/>
    <w:rsid w:val="0012730A"/>
    <w:rsid w:val="00173C81"/>
    <w:rsid w:val="001B2018"/>
    <w:rsid w:val="00204F71"/>
    <w:rsid w:val="002E54AB"/>
    <w:rsid w:val="003314BC"/>
    <w:rsid w:val="00354359"/>
    <w:rsid w:val="00372B7E"/>
    <w:rsid w:val="004145B0"/>
    <w:rsid w:val="0043102F"/>
    <w:rsid w:val="005077FA"/>
    <w:rsid w:val="00525625"/>
    <w:rsid w:val="006044AB"/>
    <w:rsid w:val="006155CF"/>
    <w:rsid w:val="00630F41"/>
    <w:rsid w:val="00674320"/>
    <w:rsid w:val="00700D81"/>
    <w:rsid w:val="00754FBF"/>
    <w:rsid w:val="007F00BE"/>
    <w:rsid w:val="008048D2"/>
    <w:rsid w:val="0081512B"/>
    <w:rsid w:val="008278C9"/>
    <w:rsid w:val="00922D7D"/>
    <w:rsid w:val="00966C37"/>
    <w:rsid w:val="00A2533F"/>
    <w:rsid w:val="00CA36B5"/>
    <w:rsid w:val="00CC2BDD"/>
    <w:rsid w:val="00DD2697"/>
    <w:rsid w:val="00E34A2C"/>
    <w:rsid w:val="00F13A9D"/>
    <w:rsid w:val="00F5376C"/>
    <w:rsid w:val="0BC098BF"/>
    <w:rsid w:val="0EA466D0"/>
    <w:rsid w:val="0EF0EA3C"/>
    <w:rsid w:val="2163C05B"/>
    <w:rsid w:val="29C8EF55"/>
    <w:rsid w:val="2E69BCEB"/>
    <w:rsid w:val="30264E19"/>
    <w:rsid w:val="335ED508"/>
    <w:rsid w:val="3BD783EC"/>
    <w:rsid w:val="4303BA37"/>
    <w:rsid w:val="46F45FEC"/>
    <w:rsid w:val="47AF2204"/>
    <w:rsid w:val="47FC4745"/>
    <w:rsid w:val="4CB3A186"/>
    <w:rsid w:val="57ACDBDA"/>
    <w:rsid w:val="58214B2E"/>
    <w:rsid w:val="5E4ABD02"/>
    <w:rsid w:val="5FBF9BD3"/>
    <w:rsid w:val="609A9B35"/>
    <w:rsid w:val="678520CB"/>
    <w:rsid w:val="767EE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10E06"/>
  <w15:chartTrackingRefBased/>
  <w15:docId w15:val="{BCCA73A5-6E82-4ACE-B6AD-ADB4F6F7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B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B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B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B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B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B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B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B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B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B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B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B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B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B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B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BDD"/>
    <w:rPr>
      <w:rFonts w:eastAsiaTheme="majorEastAsia" w:cstheme="majorBidi"/>
      <w:color w:val="272727" w:themeColor="text1" w:themeTint="D8"/>
    </w:rPr>
  </w:style>
  <w:style w:type="paragraph" w:styleId="Title">
    <w:name w:val="Title"/>
    <w:basedOn w:val="Normal"/>
    <w:next w:val="Normal"/>
    <w:link w:val="TitleChar"/>
    <w:uiPriority w:val="10"/>
    <w:qFormat/>
    <w:rsid w:val="00CC2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B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B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B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BDD"/>
    <w:pPr>
      <w:spacing w:before="160"/>
      <w:jc w:val="center"/>
    </w:pPr>
    <w:rPr>
      <w:i/>
      <w:iCs/>
      <w:color w:val="404040" w:themeColor="text1" w:themeTint="BF"/>
    </w:rPr>
  </w:style>
  <w:style w:type="character" w:customStyle="1" w:styleId="QuoteChar">
    <w:name w:val="Quote Char"/>
    <w:basedOn w:val="DefaultParagraphFont"/>
    <w:link w:val="Quote"/>
    <w:uiPriority w:val="29"/>
    <w:rsid w:val="00CC2BDD"/>
    <w:rPr>
      <w:i/>
      <w:iCs/>
      <w:color w:val="404040" w:themeColor="text1" w:themeTint="BF"/>
    </w:rPr>
  </w:style>
  <w:style w:type="paragraph" w:styleId="ListParagraph">
    <w:name w:val="List Paragraph"/>
    <w:basedOn w:val="Normal"/>
    <w:uiPriority w:val="34"/>
    <w:qFormat/>
    <w:rsid w:val="00CC2BDD"/>
    <w:pPr>
      <w:ind w:left="720"/>
      <w:contextualSpacing/>
    </w:pPr>
  </w:style>
  <w:style w:type="character" w:styleId="IntenseEmphasis">
    <w:name w:val="Intense Emphasis"/>
    <w:basedOn w:val="DefaultParagraphFont"/>
    <w:uiPriority w:val="21"/>
    <w:qFormat/>
    <w:rsid w:val="00CC2BDD"/>
    <w:rPr>
      <w:i/>
      <w:iCs/>
      <w:color w:val="0F4761" w:themeColor="accent1" w:themeShade="BF"/>
    </w:rPr>
  </w:style>
  <w:style w:type="paragraph" w:styleId="IntenseQuote">
    <w:name w:val="Intense Quote"/>
    <w:basedOn w:val="Normal"/>
    <w:next w:val="Normal"/>
    <w:link w:val="IntenseQuoteChar"/>
    <w:uiPriority w:val="30"/>
    <w:qFormat/>
    <w:rsid w:val="00CC2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BDD"/>
    <w:rPr>
      <w:i/>
      <w:iCs/>
      <w:color w:val="0F4761" w:themeColor="accent1" w:themeShade="BF"/>
    </w:rPr>
  </w:style>
  <w:style w:type="character" w:styleId="IntenseReference">
    <w:name w:val="Intense Reference"/>
    <w:basedOn w:val="DefaultParagraphFont"/>
    <w:uiPriority w:val="32"/>
    <w:qFormat/>
    <w:rsid w:val="00CC2BDD"/>
    <w:rPr>
      <w:b/>
      <w:bCs/>
      <w:smallCaps/>
      <w:color w:val="0F4761" w:themeColor="accent1" w:themeShade="BF"/>
      <w:spacing w:val="5"/>
    </w:rPr>
  </w:style>
  <w:style w:type="paragraph" w:styleId="Revision">
    <w:name w:val="Revision"/>
    <w:hidden/>
    <w:uiPriority w:val="99"/>
    <w:semiHidden/>
    <w:rsid w:val="00354359"/>
    <w:pPr>
      <w:spacing w:after="0" w:line="240" w:lineRule="auto"/>
    </w:pPr>
  </w:style>
  <w:style w:type="character" w:styleId="Hyperlink">
    <w:name w:val="Hyperlink"/>
    <w:basedOn w:val="DefaultParagraphFont"/>
    <w:uiPriority w:val="99"/>
    <w:unhideWhenUsed/>
    <w:rsid w:val="00DD2697"/>
    <w:rPr>
      <w:color w:val="467886" w:themeColor="hyperlink"/>
      <w:u w:val="single"/>
    </w:rPr>
  </w:style>
  <w:style w:type="character" w:styleId="UnresolvedMention">
    <w:name w:val="Unresolved Mention"/>
    <w:basedOn w:val="DefaultParagraphFont"/>
    <w:uiPriority w:val="99"/>
    <w:semiHidden/>
    <w:unhideWhenUsed/>
    <w:rsid w:val="00DD2697"/>
    <w:rPr>
      <w:color w:val="605E5C"/>
      <w:shd w:val="clear" w:color="auto" w:fill="E1DFDD"/>
    </w:rPr>
  </w:style>
  <w:style w:type="character" w:styleId="FollowedHyperlink">
    <w:name w:val="FollowedHyperlink"/>
    <w:basedOn w:val="DefaultParagraphFont"/>
    <w:uiPriority w:val="99"/>
    <w:semiHidden/>
    <w:unhideWhenUsed/>
    <w:rsid w:val="00173C8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br01.safelinks.protection.outlook.com/?url=https%3A%2F%2Fwww.gov.uk%2Fgovernment%2Fpublications%2Fhot-weather-and-health-supporting-vulnerable-people%2Flooking-after-children-and-those-in-early-years-settings-during-heatwaves-for-teachers-and-professionals&amp;data=05%7C02%7CClare.Thompson%40slough.gov.uk%7C1bdff7a6f1b94977a85008ded03ac936%7C5b68e17be5f9469eb0cfbed4fb97f95b%7C0%7C0%7C639177148082164401%7CUnknown%7CTWFpbGZsb3d8eyJFbXB0eU1hcGkiOnRydWUsIlYiOiIwLjAuMDAwMCIsIlAiOiJXaW4zMiIsIkFOIjoiTWFpbCIsIldUIjoyfQ%3D%3D%7C0%7C%7C%7C&amp;sdata=SkDX3s3KrEqI%2FNhNZ%2FeyoRuJaZ9WsOwO6URjeW1pEeI%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b68e17b-e5f9-469e-b0cf-bed4fb97f95b}" enabled="0" method="" siteId="{5b68e17b-e5f9-469e-b0cf-bed4fb97f95b}"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843</Words>
  <Characters>5196</Characters>
  <Application>Microsoft Office Word</Application>
  <DocSecurity>0</DocSecurity>
  <Lines>99</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Links>
    <vt:vector size="6" baseType="variant">
      <vt:variant>
        <vt:i4>6619251</vt:i4>
      </vt:variant>
      <vt:variant>
        <vt:i4>0</vt:i4>
      </vt:variant>
      <vt:variant>
        <vt:i4>0</vt:i4>
      </vt:variant>
      <vt:variant>
        <vt:i4>5</vt:i4>
      </vt:variant>
      <vt:variant>
        <vt:lpwstr>https://gbr01.safelinks.protection.outlook.com/?url=https%3A%2F%2Fwww.gov.uk%2Fgovernment%2Fpublications%2Fhot-weather-and-health-supporting-vulnerable-people%2Flooking-after-children-and-those-in-early-years-settings-during-heatwaves-for-teachers-and-professionals&amp;data=05%7C02%7CClare.Thompson%40slough.gov.uk%7C1bdff7a6f1b94977a85008ded03ac936%7C5b68e17be5f9469eb0cfbed4fb97f95b%7C0%7C0%7C639177148082164401%7CUnknown%7CTWFpbGZsb3d8eyJFbXB0eU1hcGkiOnRydWUsIlYiOiIwLjAuMDAwMCIsIlAiOiJXaW4zMiIsIkFOIjoiTWFpbCIsIldUIjoyfQ%3D%3D%7C0%7C%7C%7C&amp;sdata=SkDX3s3KrEqI%2FNhNZ%2FeyoRuJaZ9WsOwO6URjeW1pEeI%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Hoskinson</dc:creator>
  <cp:keywords/>
  <dc:description/>
  <cp:lastModifiedBy>Neil Hoskinson</cp:lastModifiedBy>
  <cp:revision>3</cp:revision>
  <cp:lastPrinted>2026-07-07T13:14:00Z</cp:lastPrinted>
  <dcterms:created xsi:type="dcterms:W3CDTF">2026-07-07T14:20:00Z</dcterms:created>
  <dcterms:modified xsi:type="dcterms:W3CDTF">2026-07-07T14:21:00Z</dcterms:modified>
</cp:coreProperties>
</file>