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42" w:rsidRDefault="00BB4442" w:rsidP="00BB4442">
      <w:pPr>
        <w:jc w:val="center"/>
      </w:pPr>
      <w:r>
        <w:rPr>
          <w:noProof/>
          <w:lang w:eastAsia="en-GB"/>
        </w:rPr>
        <w:drawing>
          <wp:inline distT="0" distB="0" distL="0" distR="0" wp14:anchorId="57A83911" wp14:editId="6BA221AE">
            <wp:extent cx="4419600" cy="966074"/>
            <wp:effectExtent l="0" t="0" r="0" b="5715"/>
            <wp:docPr id="1" name="Picture 1" descr="Slough Healthy Smil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Healthy Smiles_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433593" cy="969133"/>
                    </a:xfrm>
                    <a:prstGeom prst="rect">
                      <a:avLst/>
                    </a:prstGeom>
                    <a:noFill/>
                    <a:ln>
                      <a:noFill/>
                    </a:ln>
                  </pic:spPr>
                </pic:pic>
              </a:graphicData>
            </a:graphic>
          </wp:inline>
        </w:drawing>
      </w:r>
    </w:p>
    <w:p w:rsidR="00BB4442" w:rsidRDefault="00BB4442" w:rsidP="00BB4442">
      <w:pPr>
        <w:jc w:val="both"/>
        <w:rPr>
          <w:rFonts w:ascii="Calibri" w:hAnsi="Calibri"/>
          <w:noProof/>
          <w:lang w:eastAsia="en-GB"/>
        </w:rPr>
      </w:pPr>
      <w:r>
        <w:t>Slough Healthy Smiles would like to invite you to the next Early Years Oral Health Training day on Wednesday 7</w:t>
      </w:r>
      <w:r w:rsidRPr="00BB4442">
        <w:rPr>
          <w:vertAlign w:val="superscript"/>
        </w:rPr>
        <w:t>th</w:t>
      </w:r>
      <w:r>
        <w:t xml:space="preserve"> November. The</w:t>
      </w:r>
      <w:r w:rsidR="00EB3C50">
        <w:t xml:space="preserve"> training day will include back</w:t>
      </w:r>
      <w:r>
        <w:t>ground information on oral health in Slough, key oral health messages regarding oral hygiene, diet and how to help the families you work with to access the right dental care along with information on setting up a supervised tooth brushing program and gaining a Slough Healthy Smiles Accreditation.</w:t>
      </w:r>
      <w:r w:rsidRPr="00BB4442">
        <w:rPr>
          <w:rFonts w:ascii="Calibri" w:hAnsi="Calibri"/>
          <w:noProof/>
          <w:lang w:eastAsia="en-GB"/>
        </w:rPr>
        <w:t xml:space="preserve"> </w:t>
      </w:r>
    </w:p>
    <w:p w:rsidR="00BB4442" w:rsidRDefault="00BB4442" w:rsidP="00BB4442">
      <w:pPr>
        <w:jc w:val="center"/>
      </w:pPr>
      <w:r>
        <w:rPr>
          <w:rFonts w:ascii="Calibri" w:hAnsi="Calibri"/>
          <w:noProof/>
          <w:lang w:eastAsia="en-GB"/>
        </w:rPr>
        <w:drawing>
          <wp:inline distT="0" distB="0" distL="0" distR="0" wp14:anchorId="18B2D173" wp14:editId="1F19EC4A">
            <wp:extent cx="2038350" cy="2123478"/>
            <wp:effectExtent l="0" t="0" r="0" b="0"/>
            <wp:docPr id="2" name="Picture 2" descr="C:\Users\JENNIF~1.SLA\AppData\Local\Temp\msohtmlclip1\02\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1.SLA\AppData\Local\Temp\msohtmlclip1\02\clip_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6186" cy="2131641"/>
                    </a:xfrm>
                    <a:prstGeom prst="rect">
                      <a:avLst/>
                    </a:prstGeom>
                    <a:noFill/>
                    <a:ln>
                      <a:noFill/>
                    </a:ln>
                  </pic:spPr>
                </pic:pic>
              </a:graphicData>
            </a:graphic>
          </wp:inline>
        </w:drawing>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426"/>
        <w:gridCol w:w="4854"/>
      </w:tblGrid>
      <w:tr w:rsidR="00BB4442" w:rsidRPr="00511E8B" w:rsidTr="001934C3">
        <w:tc>
          <w:tcPr>
            <w:tcW w:w="9924" w:type="dxa"/>
            <w:gridSpan w:val="4"/>
            <w:tcBorders>
              <w:bottom w:val="single" w:sz="4" w:space="0" w:color="auto"/>
            </w:tcBorders>
            <w:shd w:val="clear" w:color="auto" w:fill="0373CF"/>
          </w:tcPr>
          <w:p w:rsidR="00BB4442" w:rsidRDefault="00BB4442" w:rsidP="001934C3">
            <w:pPr>
              <w:rPr>
                <w:rFonts w:ascii="Segoe UI" w:hAnsi="Segoe UI" w:cs="Segoe UI"/>
                <w:b/>
                <w:color w:val="FFFFFF"/>
              </w:rPr>
            </w:pPr>
          </w:p>
          <w:p w:rsidR="00BB4442" w:rsidRDefault="00BB4442" w:rsidP="001934C3">
            <w:pPr>
              <w:jc w:val="center"/>
              <w:rPr>
                <w:rFonts w:ascii="Segoe UI" w:hAnsi="Segoe UI" w:cs="Segoe UI"/>
                <w:b/>
                <w:color w:val="FFFFFF"/>
              </w:rPr>
            </w:pPr>
            <w:r>
              <w:rPr>
                <w:rFonts w:ascii="Segoe UI" w:hAnsi="Segoe UI" w:cs="Segoe UI"/>
                <w:b/>
                <w:color w:val="FFFFFF"/>
              </w:rPr>
              <w:t>Oral Health Promotion</w:t>
            </w:r>
          </w:p>
          <w:p w:rsidR="00BB4442" w:rsidRPr="00DD110B" w:rsidRDefault="00BB4442" w:rsidP="001934C3">
            <w:pPr>
              <w:jc w:val="center"/>
              <w:rPr>
                <w:rFonts w:ascii="Segoe UI" w:hAnsi="Segoe UI" w:cs="Segoe UI"/>
                <w:b/>
                <w:color w:val="FFFFFF"/>
              </w:rPr>
            </w:pPr>
            <w:r w:rsidRPr="00DD110B">
              <w:rPr>
                <w:rFonts w:ascii="Segoe UI" w:hAnsi="Segoe UI" w:cs="Segoe UI"/>
                <w:b/>
                <w:color w:val="FFFFFF"/>
              </w:rPr>
              <w:t>(</w:t>
            </w:r>
            <w:r>
              <w:rPr>
                <w:rFonts w:ascii="Segoe UI" w:hAnsi="Segoe UI" w:cs="Segoe UI"/>
                <w:b/>
                <w:color w:val="FFFFFF"/>
              </w:rPr>
              <w:t>Health and non-health professionals</w:t>
            </w:r>
            <w:r w:rsidRPr="00DD110B">
              <w:rPr>
                <w:rFonts w:ascii="Segoe UI" w:hAnsi="Segoe UI" w:cs="Segoe UI"/>
                <w:b/>
                <w:color w:val="FFFFFF"/>
              </w:rPr>
              <w:t xml:space="preserve"> working with Children)</w:t>
            </w:r>
          </w:p>
        </w:tc>
      </w:tr>
      <w:tr w:rsidR="00BB4442" w:rsidRPr="00451C8D" w:rsidTr="001934C3">
        <w:tc>
          <w:tcPr>
            <w:tcW w:w="9924" w:type="dxa"/>
            <w:gridSpan w:val="4"/>
            <w:shd w:val="clear" w:color="auto" w:fill="D1DCFF"/>
          </w:tcPr>
          <w:p w:rsidR="00BB4442" w:rsidRPr="00DD110B" w:rsidRDefault="00BB4442" w:rsidP="001934C3">
            <w:pPr>
              <w:rPr>
                <w:rFonts w:ascii="Segoe UI" w:hAnsi="Segoe UI" w:cs="Segoe UI"/>
                <w:color w:val="000000"/>
              </w:rPr>
            </w:pPr>
            <w:r w:rsidRPr="00DD110B">
              <w:rPr>
                <w:rFonts w:ascii="Segoe UI" w:hAnsi="Segoe UI" w:cs="Segoe UI"/>
                <w:b/>
                <w:color w:val="000000"/>
              </w:rPr>
              <w:t>Who should attend?</w:t>
            </w:r>
          </w:p>
        </w:tc>
      </w:tr>
      <w:tr w:rsidR="00BB4442" w:rsidRPr="00451C8D" w:rsidTr="001934C3">
        <w:tc>
          <w:tcPr>
            <w:tcW w:w="9924" w:type="dxa"/>
            <w:gridSpan w:val="4"/>
            <w:shd w:val="clear" w:color="auto" w:fill="D1DCFF"/>
          </w:tcPr>
          <w:p w:rsidR="00BB4442" w:rsidRPr="00DD110B" w:rsidRDefault="00BB4442" w:rsidP="001934C3">
            <w:pPr>
              <w:rPr>
                <w:rFonts w:ascii="Segoe UI" w:hAnsi="Segoe UI" w:cs="Segoe UI"/>
                <w:color w:val="000000"/>
              </w:rPr>
            </w:pPr>
          </w:p>
          <w:p w:rsidR="00BB4442" w:rsidRPr="00DD110B" w:rsidRDefault="00BB4442" w:rsidP="001934C3">
            <w:pPr>
              <w:autoSpaceDE w:val="0"/>
              <w:autoSpaceDN w:val="0"/>
              <w:rPr>
                <w:rFonts w:ascii="Segoe UI" w:hAnsi="Segoe UI" w:cs="Segoe UI"/>
                <w:color w:val="000000"/>
              </w:rPr>
            </w:pPr>
            <w:r w:rsidRPr="00DD110B">
              <w:rPr>
                <w:rFonts w:ascii="Segoe UI" w:hAnsi="Segoe UI" w:cs="Segoe UI"/>
                <w:color w:val="000000"/>
              </w:rPr>
              <w:t xml:space="preserve">All </w:t>
            </w:r>
            <w:r>
              <w:rPr>
                <w:rFonts w:ascii="Segoe UI" w:hAnsi="Segoe UI" w:cs="Segoe UI"/>
                <w:color w:val="000000"/>
              </w:rPr>
              <w:t>health and non-health professionals</w:t>
            </w:r>
            <w:r w:rsidRPr="00DD110B">
              <w:rPr>
                <w:rFonts w:ascii="Segoe UI" w:hAnsi="Segoe UI" w:cs="Segoe UI"/>
                <w:color w:val="000000"/>
              </w:rPr>
              <w:t xml:space="preserve"> working with children and involved in the delivery or promotion of oral care e.g. </w:t>
            </w:r>
            <w:r>
              <w:rPr>
                <w:rFonts w:ascii="Segoe UI" w:hAnsi="Segoe UI" w:cs="Segoe UI"/>
                <w:color w:val="000000"/>
              </w:rPr>
              <w:t xml:space="preserve">early </w:t>
            </w:r>
            <w:proofErr w:type="gramStart"/>
            <w:r>
              <w:rPr>
                <w:rFonts w:ascii="Segoe UI" w:hAnsi="Segoe UI" w:cs="Segoe UI"/>
                <w:color w:val="000000"/>
              </w:rPr>
              <w:t>years</w:t>
            </w:r>
            <w:proofErr w:type="gramEnd"/>
            <w:r>
              <w:rPr>
                <w:rFonts w:ascii="Segoe UI" w:hAnsi="Segoe UI" w:cs="Segoe UI"/>
                <w:color w:val="000000"/>
              </w:rPr>
              <w:t xml:space="preserve"> staff, </w:t>
            </w:r>
            <w:r w:rsidRPr="00DD110B">
              <w:rPr>
                <w:rFonts w:ascii="Segoe UI" w:hAnsi="Segoe UI" w:cs="Segoe UI"/>
                <w:color w:val="000000"/>
              </w:rPr>
              <w:t xml:space="preserve">children’s centre workers, school health nurses, health visitors, community nurses, allied health professionals, healthcare assistants, carers and dental practitioners.  No prior knowledge of oral health </w:t>
            </w:r>
            <w:r>
              <w:rPr>
                <w:rFonts w:ascii="Segoe UI" w:hAnsi="Segoe UI" w:cs="Segoe UI"/>
                <w:color w:val="000000"/>
              </w:rPr>
              <w:t xml:space="preserve">is </w:t>
            </w:r>
            <w:r w:rsidRPr="00DD110B">
              <w:rPr>
                <w:rFonts w:ascii="Segoe UI" w:hAnsi="Segoe UI" w:cs="Segoe UI"/>
                <w:color w:val="000000"/>
              </w:rPr>
              <w:t xml:space="preserve">required. </w:t>
            </w:r>
          </w:p>
          <w:p w:rsidR="00BB4442" w:rsidRPr="00DD110B" w:rsidRDefault="00BB4442" w:rsidP="001934C3">
            <w:pPr>
              <w:rPr>
                <w:rFonts w:ascii="Segoe UI" w:hAnsi="Segoe UI" w:cs="Segoe UI"/>
                <w:color w:val="000000"/>
              </w:rPr>
            </w:pPr>
          </w:p>
          <w:p w:rsidR="00BB4442" w:rsidRPr="00DD110B" w:rsidRDefault="00BB4442" w:rsidP="001934C3">
            <w:pPr>
              <w:rPr>
                <w:rFonts w:ascii="Segoe UI" w:hAnsi="Segoe UI" w:cs="Segoe UI"/>
                <w:i/>
                <w:color w:val="000000"/>
              </w:rPr>
            </w:pPr>
            <w:r w:rsidRPr="00DD110B">
              <w:rPr>
                <w:rFonts w:ascii="Segoe UI" w:hAnsi="Segoe UI" w:cs="Segoe UI"/>
                <w:i/>
                <w:color w:val="000000"/>
              </w:rPr>
              <w:t>N.B – Oral Health Promotion also provide the following sessions:</w:t>
            </w:r>
          </w:p>
          <w:p w:rsidR="00BB4442" w:rsidRPr="00DD110B" w:rsidRDefault="00BB4442" w:rsidP="00BB4442">
            <w:pPr>
              <w:numPr>
                <w:ilvl w:val="0"/>
                <w:numId w:val="1"/>
              </w:numPr>
              <w:spacing w:after="0" w:line="240" w:lineRule="auto"/>
              <w:rPr>
                <w:rFonts w:ascii="Segoe UI" w:hAnsi="Segoe UI" w:cs="Segoe UI"/>
                <w:i/>
                <w:color w:val="000000"/>
              </w:rPr>
            </w:pPr>
            <w:r w:rsidRPr="00DD110B">
              <w:rPr>
                <w:rFonts w:ascii="Segoe UI" w:hAnsi="Segoe UI" w:cs="Segoe UI"/>
                <w:i/>
                <w:color w:val="000000"/>
              </w:rPr>
              <w:t>Oral Health Promotion (Staff working with Adults)</w:t>
            </w:r>
          </w:p>
          <w:p w:rsidR="00BB4442" w:rsidRPr="00D561A1" w:rsidRDefault="00BB4442" w:rsidP="00BB4442">
            <w:pPr>
              <w:numPr>
                <w:ilvl w:val="0"/>
                <w:numId w:val="1"/>
              </w:numPr>
              <w:spacing w:after="0" w:line="240" w:lineRule="auto"/>
              <w:rPr>
                <w:rFonts w:ascii="Segoe UI" w:hAnsi="Segoe UI" w:cs="Segoe UI"/>
                <w:i/>
                <w:color w:val="000000"/>
              </w:rPr>
            </w:pPr>
            <w:r w:rsidRPr="00DD110B">
              <w:rPr>
                <w:rFonts w:ascii="Segoe UI" w:hAnsi="Segoe UI" w:cs="Segoe UI"/>
                <w:i/>
                <w:color w:val="000000"/>
              </w:rPr>
              <w:t>Oral Health Promotion Refresher Course</w:t>
            </w:r>
            <w:r>
              <w:rPr>
                <w:rFonts w:ascii="Segoe UI" w:hAnsi="Segoe UI" w:cs="Segoe UI"/>
                <w:i/>
                <w:color w:val="000000"/>
              </w:rPr>
              <w:t xml:space="preserve"> </w:t>
            </w:r>
            <w:r w:rsidRPr="00DD110B">
              <w:rPr>
                <w:rFonts w:ascii="Segoe UI" w:hAnsi="Segoe UI" w:cs="Segoe UI"/>
                <w:i/>
                <w:color w:val="000000"/>
              </w:rPr>
              <w:t>(for those with prior knowledge of oral health promotion</w:t>
            </w:r>
            <w:r>
              <w:rPr>
                <w:rFonts w:ascii="Segoe UI" w:hAnsi="Segoe UI" w:cs="Segoe UI"/>
                <w:i/>
                <w:color w:val="000000"/>
              </w:rPr>
              <w:t xml:space="preserve"> who work with adults and/or children</w:t>
            </w:r>
            <w:r w:rsidRPr="00DD110B">
              <w:rPr>
                <w:rFonts w:ascii="Segoe UI" w:hAnsi="Segoe UI" w:cs="Segoe UI"/>
                <w:i/>
                <w:color w:val="000000"/>
              </w:rPr>
              <w:t>)</w:t>
            </w:r>
          </w:p>
          <w:p w:rsidR="00BB4442" w:rsidRPr="00DD110B" w:rsidRDefault="00BB4442" w:rsidP="001934C3">
            <w:pPr>
              <w:rPr>
                <w:rFonts w:ascii="Segoe UI" w:hAnsi="Segoe UI" w:cs="Segoe UI"/>
                <w:color w:val="000000"/>
              </w:rPr>
            </w:pPr>
          </w:p>
        </w:tc>
      </w:tr>
      <w:tr w:rsidR="00BB4442" w:rsidRPr="00451C8D" w:rsidTr="001934C3">
        <w:tc>
          <w:tcPr>
            <w:tcW w:w="4644" w:type="dxa"/>
            <w:gridSpan w:val="2"/>
            <w:shd w:val="clear" w:color="auto" w:fill="D1DCFF"/>
          </w:tcPr>
          <w:p w:rsidR="00BB4442" w:rsidRPr="00DD110B" w:rsidRDefault="00BB4442" w:rsidP="001934C3">
            <w:pPr>
              <w:rPr>
                <w:rFonts w:ascii="Segoe UI" w:hAnsi="Segoe UI" w:cs="Segoe UI"/>
                <w:b/>
                <w:color w:val="000000"/>
              </w:rPr>
            </w:pPr>
            <w:r w:rsidRPr="00DD110B">
              <w:rPr>
                <w:rFonts w:ascii="Segoe UI" w:hAnsi="Segoe UI" w:cs="Segoe UI"/>
                <w:b/>
                <w:color w:val="000000"/>
              </w:rPr>
              <w:t>How do I book?</w:t>
            </w:r>
          </w:p>
        </w:tc>
        <w:tc>
          <w:tcPr>
            <w:tcW w:w="5280" w:type="dxa"/>
            <w:gridSpan w:val="2"/>
            <w:shd w:val="clear" w:color="auto" w:fill="D1DCFF"/>
          </w:tcPr>
          <w:p w:rsidR="00BB4442" w:rsidRPr="00DD110B" w:rsidRDefault="00BB4442" w:rsidP="001934C3">
            <w:pPr>
              <w:rPr>
                <w:rFonts w:ascii="Segoe UI" w:hAnsi="Segoe UI" w:cs="Segoe UI"/>
                <w:b/>
                <w:color w:val="000000"/>
              </w:rPr>
            </w:pPr>
            <w:r w:rsidRPr="00DD110B">
              <w:rPr>
                <w:rFonts w:ascii="Segoe UI" w:hAnsi="Segoe UI" w:cs="Segoe UI"/>
                <w:b/>
                <w:color w:val="000000"/>
              </w:rPr>
              <w:t>What type of training is it?</w:t>
            </w:r>
          </w:p>
        </w:tc>
      </w:tr>
      <w:tr w:rsidR="00BB4442" w:rsidRPr="00451C8D" w:rsidTr="001934C3">
        <w:trPr>
          <w:trHeight w:val="447"/>
        </w:trPr>
        <w:tc>
          <w:tcPr>
            <w:tcW w:w="4644" w:type="dxa"/>
            <w:gridSpan w:val="2"/>
            <w:shd w:val="clear" w:color="auto" w:fill="D1DCFF"/>
          </w:tcPr>
          <w:p w:rsidR="00BB4442" w:rsidRPr="00DD110B" w:rsidRDefault="00BB4442" w:rsidP="001934C3">
            <w:pPr>
              <w:pStyle w:val="Pa1"/>
              <w:spacing w:line="240" w:lineRule="auto"/>
              <w:rPr>
                <w:rFonts w:ascii="Segoe UI" w:hAnsi="Segoe UI" w:cs="Segoe UI"/>
                <w:color w:val="000000"/>
              </w:rPr>
            </w:pPr>
          </w:p>
          <w:p w:rsidR="00BB4442" w:rsidRPr="00351CDA" w:rsidRDefault="00BB4442" w:rsidP="001934C3">
            <w:pPr>
              <w:pStyle w:val="Pa1"/>
              <w:spacing w:line="240" w:lineRule="auto"/>
              <w:rPr>
                <w:rFonts w:ascii="Segoe UI" w:hAnsi="Segoe UI" w:cs="Segoe UI"/>
              </w:rPr>
            </w:pPr>
            <w:r>
              <w:t>For further details or to book a place on the training please email jennifer.slatter@oxfordhealth.nhs.uk</w:t>
            </w:r>
          </w:p>
          <w:p w:rsidR="00BB4442" w:rsidRPr="00CD19B1" w:rsidRDefault="00BB4442" w:rsidP="001934C3">
            <w:pPr>
              <w:pStyle w:val="Default"/>
            </w:pPr>
          </w:p>
        </w:tc>
        <w:tc>
          <w:tcPr>
            <w:tcW w:w="5280" w:type="dxa"/>
            <w:gridSpan w:val="2"/>
            <w:shd w:val="clear" w:color="auto" w:fill="D1DCFF"/>
          </w:tcPr>
          <w:p w:rsidR="00BB4442" w:rsidRPr="00DD110B" w:rsidRDefault="00BB4442" w:rsidP="001934C3">
            <w:pPr>
              <w:rPr>
                <w:rFonts w:ascii="Segoe UI" w:hAnsi="Segoe UI" w:cs="Segoe UI"/>
                <w:color w:val="000000"/>
              </w:rPr>
            </w:pPr>
            <w:r w:rsidRPr="00DD110B">
              <w:rPr>
                <w:rFonts w:ascii="Segoe UI" w:hAnsi="Segoe UI" w:cs="Segoe UI"/>
                <w:color w:val="000000"/>
              </w:rPr>
              <w:t>Face to face</w:t>
            </w:r>
            <w:r>
              <w:rPr>
                <w:rFonts w:ascii="Segoe UI" w:hAnsi="Segoe UI" w:cs="Segoe UI"/>
                <w:color w:val="000000"/>
              </w:rPr>
              <w:t xml:space="preserve">, </w:t>
            </w:r>
            <w:proofErr w:type="gramStart"/>
            <w:r>
              <w:rPr>
                <w:rFonts w:ascii="Segoe UI" w:hAnsi="Segoe UI" w:cs="Segoe UI"/>
                <w:color w:val="000000"/>
              </w:rPr>
              <w:t>3 hour</w:t>
            </w:r>
            <w:proofErr w:type="gramEnd"/>
            <w:r>
              <w:rPr>
                <w:rFonts w:ascii="Segoe UI" w:hAnsi="Segoe UI" w:cs="Segoe UI"/>
                <w:color w:val="000000"/>
              </w:rPr>
              <w:t xml:space="preserve"> workshop session including oral health information in Slough, key oral health messages on diet, oral hygiene and accessing dental care, providing supervised tooth brushing and gaining the Slough Healthy Smiles Accreditation</w:t>
            </w:r>
          </w:p>
        </w:tc>
      </w:tr>
      <w:tr w:rsidR="00BB4442" w:rsidRPr="00451C8D" w:rsidTr="001934C3">
        <w:trPr>
          <w:trHeight w:val="879"/>
        </w:trPr>
        <w:tc>
          <w:tcPr>
            <w:tcW w:w="9924" w:type="dxa"/>
            <w:gridSpan w:val="4"/>
            <w:shd w:val="clear" w:color="auto" w:fill="D1DCFF"/>
          </w:tcPr>
          <w:p w:rsidR="00BB4442" w:rsidRPr="00DD110B" w:rsidRDefault="00BB4442" w:rsidP="00BB4442">
            <w:pPr>
              <w:rPr>
                <w:rFonts w:ascii="Segoe UI" w:hAnsi="Segoe UI" w:cs="Segoe UI"/>
                <w:b/>
                <w:color w:val="000000"/>
              </w:rPr>
            </w:pPr>
          </w:p>
          <w:p w:rsidR="00BB4442" w:rsidRPr="00DD110B" w:rsidRDefault="00BB4442" w:rsidP="001934C3">
            <w:pPr>
              <w:jc w:val="center"/>
              <w:rPr>
                <w:rFonts w:ascii="Segoe UI" w:hAnsi="Segoe UI" w:cs="Segoe UI"/>
                <w:b/>
                <w:color w:val="000000"/>
              </w:rPr>
            </w:pPr>
            <w:r w:rsidRPr="00DD110B">
              <w:rPr>
                <w:rFonts w:ascii="Segoe UI" w:hAnsi="Segoe UI" w:cs="Segoe UI"/>
                <w:b/>
                <w:color w:val="000000"/>
              </w:rPr>
              <w:t>AIMS</w:t>
            </w:r>
          </w:p>
          <w:p w:rsidR="00BB4442" w:rsidRPr="00DD110B" w:rsidRDefault="00BB4442" w:rsidP="001934C3">
            <w:pPr>
              <w:autoSpaceDE w:val="0"/>
              <w:autoSpaceDN w:val="0"/>
              <w:rPr>
                <w:rFonts w:ascii="Segoe UI" w:hAnsi="Segoe UI" w:cs="Segoe UI"/>
                <w:color w:val="000000"/>
              </w:rPr>
            </w:pPr>
            <w:r w:rsidRPr="00DD110B">
              <w:rPr>
                <w:rFonts w:ascii="Segoe UI" w:hAnsi="Segoe UI" w:cs="Segoe UI"/>
                <w:color w:val="000000"/>
              </w:rPr>
              <w:t>To provide an evidence based workshop to equip staff</w:t>
            </w:r>
            <w:r>
              <w:rPr>
                <w:rFonts w:ascii="Segoe UI" w:hAnsi="Segoe UI" w:cs="Segoe UI"/>
                <w:color w:val="000000"/>
              </w:rPr>
              <w:t xml:space="preserve"> (who work with children and their parents, carers and teachers)</w:t>
            </w:r>
            <w:r w:rsidRPr="00DD110B">
              <w:rPr>
                <w:rFonts w:ascii="Segoe UI" w:hAnsi="Segoe UI" w:cs="Segoe UI"/>
                <w:color w:val="000000"/>
              </w:rPr>
              <w:t xml:space="preserve"> with the knowledge, skills and competencies needed to promote good oral health.</w:t>
            </w:r>
          </w:p>
        </w:tc>
      </w:tr>
      <w:tr w:rsidR="00BB4442" w:rsidRPr="00451C8D" w:rsidTr="001934C3">
        <w:trPr>
          <w:trHeight w:val="2679"/>
        </w:trPr>
        <w:tc>
          <w:tcPr>
            <w:tcW w:w="9924" w:type="dxa"/>
            <w:gridSpan w:val="4"/>
            <w:shd w:val="clear" w:color="auto" w:fill="D1DCFF"/>
          </w:tcPr>
          <w:p w:rsidR="00BB4442" w:rsidRPr="00DD110B" w:rsidRDefault="00BB4442" w:rsidP="001934C3">
            <w:pPr>
              <w:jc w:val="center"/>
              <w:rPr>
                <w:rFonts w:ascii="Segoe UI" w:hAnsi="Segoe UI" w:cs="Segoe UI"/>
                <w:b/>
                <w:color w:val="000000"/>
              </w:rPr>
            </w:pPr>
          </w:p>
          <w:p w:rsidR="00BB4442" w:rsidRPr="00DD110B" w:rsidRDefault="00BB4442" w:rsidP="001934C3">
            <w:pPr>
              <w:jc w:val="center"/>
              <w:rPr>
                <w:rFonts w:ascii="Segoe UI" w:hAnsi="Segoe UI" w:cs="Segoe UI"/>
                <w:color w:val="000000"/>
              </w:rPr>
            </w:pPr>
            <w:r w:rsidRPr="00DD110B">
              <w:rPr>
                <w:rFonts w:ascii="Segoe UI" w:hAnsi="Segoe UI" w:cs="Segoe UI"/>
                <w:b/>
                <w:color w:val="000000"/>
              </w:rPr>
              <w:t>OBJECTIVES</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To understand the implications of poor oral health</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To recognise the factors which influence oral health</w:t>
            </w:r>
            <w:r>
              <w:rPr>
                <w:rFonts w:ascii="Segoe UI" w:hAnsi="Segoe UI" w:cs="Segoe UI"/>
                <w:color w:val="000000"/>
              </w:rPr>
              <w:t xml:space="preserve"> (including healthy eating, weaning)</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To understand key oral health promotion messag</w:t>
            </w:r>
            <w:r>
              <w:rPr>
                <w:rFonts w:ascii="Segoe UI" w:hAnsi="Segoe UI" w:cs="Segoe UI"/>
                <w:color w:val="000000"/>
              </w:rPr>
              <w:t>es</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 xml:space="preserve">To develop the skills needed to help support service users </w:t>
            </w:r>
            <w:r>
              <w:rPr>
                <w:rFonts w:ascii="Segoe UI" w:hAnsi="Segoe UI" w:cs="Segoe UI"/>
                <w:color w:val="000000"/>
              </w:rPr>
              <w:t>to improve their</w:t>
            </w:r>
            <w:r w:rsidRPr="00DD110B">
              <w:rPr>
                <w:rFonts w:ascii="Segoe UI" w:hAnsi="Segoe UI" w:cs="Segoe UI"/>
                <w:color w:val="000000"/>
              </w:rPr>
              <w:t xml:space="preserve"> oral health</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 xml:space="preserve">To understand the process of finding an NHS dentist and </w:t>
            </w:r>
            <w:r>
              <w:rPr>
                <w:rFonts w:ascii="Segoe UI" w:hAnsi="Segoe UI" w:cs="Segoe UI"/>
                <w:color w:val="000000"/>
              </w:rPr>
              <w:t xml:space="preserve">signposting into NHS </w:t>
            </w:r>
            <w:r w:rsidRPr="00DD110B">
              <w:rPr>
                <w:rFonts w:ascii="Segoe UI" w:hAnsi="Segoe UI" w:cs="Segoe UI"/>
                <w:color w:val="000000"/>
              </w:rPr>
              <w:t>Dental Service</w:t>
            </w:r>
            <w:r>
              <w:rPr>
                <w:rFonts w:ascii="Segoe UI" w:hAnsi="Segoe UI" w:cs="Segoe UI"/>
                <w:color w:val="000000"/>
              </w:rPr>
              <w:t>s</w:t>
            </w:r>
          </w:p>
          <w:p w:rsidR="00BB4442" w:rsidRPr="00DD110B" w:rsidRDefault="00BB4442" w:rsidP="00BB4442">
            <w:pPr>
              <w:numPr>
                <w:ilvl w:val="0"/>
                <w:numId w:val="2"/>
              </w:numPr>
              <w:autoSpaceDE w:val="0"/>
              <w:autoSpaceDN w:val="0"/>
              <w:spacing w:after="0" w:line="240" w:lineRule="auto"/>
              <w:rPr>
                <w:rFonts w:ascii="Segoe UI" w:hAnsi="Segoe UI" w:cs="Segoe UI"/>
                <w:color w:val="000000"/>
              </w:rPr>
            </w:pPr>
            <w:r w:rsidRPr="00DD110B">
              <w:rPr>
                <w:rFonts w:ascii="Segoe UI" w:hAnsi="Segoe UI" w:cs="Segoe UI"/>
                <w:color w:val="000000"/>
              </w:rPr>
              <w:t>To reflect on their own practice and identify ways of incorporating newly acquired knowledge into current practice</w:t>
            </w:r>
          </w:p>
          <w:p w:rsidR="00BB4442" w:rsidRPr="00DD110B" w:rsidRDefault="00BB4442" w:rsidP="001934C3">
            <w:pPr>
              <w:ind w:left="720"/>
              <w:rPr>
                <w:rFonts w:ascii="Segoe UI" w:hAnsi="Segoe UI" w:cs="Segoe UI"/>
                <w:color w:val="000000"/>
              </w:rPr>
            </w:pPr>
          </w:p>
        </w:tc>
      </w:tr>
      <w:tr w:rsidR="00BB4442" w:rsidRPr="00511E8B" w:rsidTr="001934C3">
        <w:tc>
          <w:tcPr>
            <w:tcW w:w="2660" w:type="dxa"/>
            <w:tcBorders>
              <w:bottom w:val="single" w:sz="4" w:space="0" w:color="auto"/>
            </w:tcBorders>
            <w:shd w:val="clear" w:color="auto" w:fill="0373CF"/>
          </w:tcPr>
          <w:p w:rsidR="00BB4442" w:rsidRPr="00DD110B" w:rsidRDefault="00BB4442" w:rsidP="001934C3">
            <w:pPr>
              <w:rPr>
                <w:rFonts w:ascii="Segoe UI" w:hAnsi="Segoe UI" w:cs="Segoe UI"/>
                <w:b/>
                <w:color w:val="FFFFFF"/>
              </w:rPr>
            </w:pPr>
            <w:r w:rsidRPr="00DD110B">
              <w:rPr>
                <w:rFonts w:ascii="Segoe UI" w:hAnsi="Segoe UI" w:cs="Segoe UI"/>
                <w:b/>
                <w:color w:val="FFFFFF"/>
              </w:rPr>
              <w:t>Date</w:t>
            </w:r>
          </w:p>
        </w:tc>
        <w:tc>
          <w:tcPr>
            <w:tcW w:w="2410" w:type="dxa"/>
            <w:gridSpan w:val="2"/>
            <w:tcBorders>
              <w:bottom w:val="single" w:sz="4" w:space="0" w:color="auto"/>
            </w:tcBorders>
            <w:shd w:val="clear" w:color="auto" w:fill="0373CF"/>
          </w:tcPr>
          <w:p w:rsidR="00BB4442" w:rsidRPr="00DD110B" w:rsidRDefault="00BB4442" w:rsidP="001934C3">
            <w:pPr>
              <w:rPr>
                <w:rFonts w:ascii="Segoe UI" w:hAnsi="Segoe UI" w:cs="Segoe UI"/>
                <w:b/>
                <w:color w:val="FFFFFF"/>
              </w:rPr>
            </w:pPr>
            <w:r w:rsidRPr="00DD110B">
              <w:rPr>
                <w:rFonts w:ascii="Segoe UI" w:hAnsi="Segoe UI" w:cs="Segoe UI"/>
                <w:b/>
                <w:color w:val="FFFFFF"/>
              </w:rPr>
              <w:t>Time</w:t>
            </w:r>
          </w:p>
        </w:tc>
        <w:tc>
          <w:tcPr>
            <w:tcW w:w="4854" w:type="dxa"/>
            <w:tcBorders>
              <w:bottom w:val="single" w:sz="4" w:space="0" w:color="auto"/>
            </w:tcBorders>
            <w:shd w:val="clear" w:color="auto" w:fill="0373CF"/>
          </w:tcPr>
          <w:p w:rsidR="00BB4442" w:rsidRPr="00DD110B" w:rsidRDefault="00BB4442" w:rsidP="001934C3">
            <w:pPr>
              <w:rPr>
                <w:rFonts w:ascii="Segoe UI" w:hAnsi="Segoe UI" w:cs="Segoe UI"/>
                <w:b/>
                <w:color w:val="FFFFFF"/>
              </w:rPr>
            </w:pPr>
            <w:r w:rsidRPr="00DD110B">
              <w:rPr>
                <w:rFonts w:ascii="Segoe UI" w:hAnsi="Segoe UI" w:cs="Segoe UI"/>
                <w:b/>
                <w:color w:val="FFFFFF"/>
              </w:rPr>
              <w:t>Venue</w:t>
            </w:r>
          </w:p>
        </w:tc>
      </w:tr>
      <w:tr w:rsidR="00BB4442" w:rsidRPr="006B26C7" w:rsidTr="00BB4442">
        <w:tc>
          <w:tcPr>
            <w:tcW w:w="2660" w:type="dxa"/>
            <w:tcBorders>
              <w:bottom w:val="single" w:sz="4" w:space="0" w:color="auto"/>
            </w:tcBorders>
            <w:shd w:val="clear" w:color="auto" w:fill="D1DCFF"/>
          </w:tcPr>
          <w:p w:rsidR="00BB4442" w:rsidRPr="00DD110B" w:rsidRDefault="00BB4442" w:rsidP="001934C3">
            <w:pPr>
              <w:rPr>
                <w:rFonts w:ascii="Segoe UI" w:hAnsi="Segoe UI" w:cs="Segoe UI"/>
              </w:rPr>
            </w:pPr>
            <w:r>
              <w:rPr>
                <w:rFonts w:ascii="Segoe UI" w:hAnsi="Segoe UI" w:cs="Segoe UI"/>
              </w:rPr>
              <w:t>7</w:t>
            </w:r>
            <w:r w:rsidRPr="00D27493">
              <w:rPr>
                <w:rFonts w:ascii="Segoe UI" w:hAnsi="Segoe UI" w:cs="Segoe UI"/>
                <w:vertAlign w:val="superscript"/>
              </w:rPr>
              <w:t>th</w:t>
            </w:r>
            <w:r>
              <w:rPr>
                <w:rFonts w:ascii="Segoe UI" w:hAnsi="Segoe UI" w:cs="Segoe UI"/>
              </w:rPr>
              <w:t xml:space="preserve"> November</w:t>
            </w:r>
          </w:p>
        </w:tc>
        <w:tc>
          <w:tcPr>
            <w:tcW w:w="2410" w:type="dxa"/>
            <w:gridSpan w:val="2"/>
            <w:tcBorders>
              <w:bottom w:val="single" w:sz="4" w:space="0" w:color="auto"/>
            </w:tcBorders>
            <w:shd w:val="clear" w:color="auto" w:fill="D1DCFF"/>
          </w:tcPr>
          <w:p w:rsidR="00BB4442" w:rsidRPr="00DD110B" w:rsidRDefault="00BB4442" w:rsidP="001934C3">
            <w:pPr>
              <w:rPr>
                <w:rFonts w:ascii="Segoe UI" w:hAnsi="Segoe UI" w:cs="Segoe UI"/>
              </w:rPr>
            </w:pPr>
            <w:r>
              <w:rPr>
                <w:rFonts w:ascii="Segoe UI" w:hAnsi="Segoe UI" w:cs="Segoe UI"/>
              </w:rPr>
              <w:t>2-30-5:30pm</w:t>
            </w:r>
          </w:p>
        </w:tc>
        <w:tc>
          <w:tcPr>
            <w:tcW w:w="4854" w:type="dxa"/>
            <w:tcBorders>
              <w:bottom w:val="single" w:sz="4" w:space="0" w:color="auto"/>
            </w:tcBorders>
            <w:shd w:val="clear" w:color="auto" w:fill="D1DCFF"/>
          </w:tcPr>
          <w:p w:rsidR="00BB4442" w:rsidRPr="00DD110B" w:rsidRDefault="00BB4442" w:rsidP="001934C3">
            <w:pPr>
              <w:rPr>
                <w:rFonts w:ascii="Segoe UI" w:hAnsi="Segoe UI" w:cs="Segoe UI"/>
              </w:rPr>
            </w:pPr>
            <w:proofErr w:type="spellStart"/>
            <w:r>
              <w:rPr>
                <w:rFonts w:ascii="Segoe UI" w:hAnsi="Segoe UI" w:cs="Segoe UI"/>
              </w:rPr>
              <w:t>Chalvey</w:t>
            </w:r>
            <w:proofErr w:type="spellEnd"/>
            <w:r>
              <w:rPr>
                <w:rFonts w:ascii="Segoe UI" w:hAnsi="Segoe UI" w:cs="Segoe UI"/>
              </w:rPr>
              <w:t xml:space="preserve"> Grove Children’s Centre</w:t>
            </w:r>
          </w:p>
        </w:tc>
      </w:tr>
    </w:tbl>
    <w:p w:rsidR="00BB4442" w:rsidRDefault="00BB4442" w:rsidP="00BB4442"/>
    <w:p w:rsidR="00BB4442" w:rsidRDefault="00BB4442" w:rsidP="00BB4442"/>
    <w:p w:rsidR="00BB4442" w:rsidRPr="00BB4442" w:rsidRDefault="00BB4442" w:rsidP="00BB4442"/>
    <w:sectPr w:rsidR="00BB4442" w:rsidRPr="00BB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41B0C"/>
    <w:multiLevelType w:val="hybridMultilevel"/>
    <w:tmpl w:val="8E305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4A6025"/>
    <w:multiLevelType w:val="hybridMultilevel"/>
    <w:tmpl w:val="963CFA88"/>
    <w:lvl w:ilvl="0" w:tplc="09F8C5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42"/>
    <w:rsid w:val="00BB4442"/>
    <w:rsid w:val="00C21C40"/>
    <w:rsid w:val="00EB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1D3D"/>
  <w15:chartTrackingRefBased/>
  <w15:docId w15:val="{50E20711-7CB3-4D5D-826F-156D061A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444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
    <w:name w:val="Pa1"/>
    <w:basedOn w:val="Default"/>
    <w:next w:val="Default"/>
    <w:rsid w:val="00BB4442"/>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32C99.50857B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Slatter Jennifer (RNU) Oxford Health</dc:creator>
  <cp:keywords/>
  <dc:description/>
  <cp:lastModifiedBy>Slatter Jennifer (RNU) Oxford Health</cp:lastModifiedBy>
  <cp:revision>2</cp:revision>
  <dcterms:created xsi:type="dcterms:W3CDTF">2018-10-04T19:31:00Z</dcterms:created>
  <dcterms:modified xsi:type="dcterms:W3CDTF">2018-10-05T12:53:00Z</dcterms:modified>
</cp:coreProperties>
</file>