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B1F4" w14:textId="0ECA2A7C" w:rsidR="007A691F" w:rsidRPr="00CB7D65" w:rsidRDefault="00CB7D65" w:rsidP="00CB7D65">
      <w:pPr>
        <w:spacing w:before="240"/>
        <w:rPr>
          <w:rFonts w:ascii="Segoe UI" w:hAnsi="Segoe UI" w:cs="Segoe UI"/>
        </w:rPr>
      </w:pPr>
      <w:r w:rsidRPr="009B05D4">
        <w:rPr>
          <w:rFonts w:ascii="Segoe UI" w:hAnsi="Segoe UI" w:cs="Segoe UI"/>
          <w:noProof/>
          <w:lang w:eastAsia="en-GB"/>
        </w:rPr>
        <mc:AlternateContent>
          <mc:Choice Requires="wps">
            <w:drawing>
              <wp:anchor distT="0" distB="0" distL="114300" distR="114300" simplePos="0" relativeHeight="251659264" behindDoc="1" locked="0" layoutInCell="1" allowOverlap="1" wp14:anchorId="2C2A5D33" wp14:editId="3BE9B2A8">
                <wp:simplePos x="0" y="0"/>
                <wp:positionH relativeFrom="margin">
                  <wp:posOffset>-152082</wp:posOffset>
                </wp:positionH>
                <wp:positionV relativeFrom="paragraph">
                  <wp:posOffset>70485</wp:posOffset>
                </wp:positionV>
                <wp:extent cx="6559550" cy="1552575"/>
                <wp:effectExtent l="0" t="0" r="12700" b="28575"/>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1552575"/>
                        </a:xfrm>
                        <a:prstGeom prst="rect">
                          <a:avLst/>
                        </a:prstGeom>
                        <a:solidFill>
                          <a:srgbClr val="7030A0"/>
                        </a:solidFill>
                        <a:ln w="9525">
                          <a:solidFill>
                            <a:srgbClr val="000000"/>
                          </a:solidFill>
                          <a:miter lim="800000"/>
                          <a:headEnd/>
                          <a:tailEnd/>
                        </a:ln>
                      </wps:spPr>
                      <wps:txbx>
                        <w:txbxContent>
                          <w:p w14:paraId="0A20D89F" w14:textId="17C3C9D1" w:rsidR="00685DEB" w:rsidRDefault="00685DEB" w:rsidP="00837BBC">
                            <w:pPr>
                              <w:jc w:val="right"/>
                            </w:pPr>
                            <w:r w:rsidRPr="009B05D4">
                              <w:rPr>
                                <w:rFonts w:ascii="Segoe UI" w:hAnsi="Segoe UI" w:cs="Segoe UI"/>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A5D33" id="_x0000_t202" coordsize="21600,21600" o:spt="202" path="m,l,21600r21600,l21600,xe">
                <v:stroke joinstyle="miter"/>
                <v:path gradientshapeok="t" o:connecttype="rect"/>
              </v:shapetype>
              <v:shape id="Text Box 2" o:spid="_x0000_s1026" type="#_x0000_t202" alt="&quot;&quot;" style="position:absolute;margin-left:-11.95pt;margin-top:5.55pt;width:516.5pt;height:12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" fillcolor="#7030a0">
                <v:textbox>
                  <w:txbxContent>
                    <w:p w14:paraId="0A20D89F" w14:textId="17C3C9D1" w:rsidR="00685DEB" w:rsidRDefault="00685DEB" w:rsidP="00837BBC">
                      <w:pPr>
                        <w:jc w:val="right"/>
                      </w:pPr>
                      <w:r w:rsidRPr="009B05D4">
                        <w:rPr>
                          <w:rFonts w:ascii="Segoe UI" w:hAnsi="Segoe UI" w:cs="Segoe UI"/>
                          <w:color w:val="FFFFFF" w:themeColor="background1"/>
                        </w:rPr>
                        <w:t xml:space="preserve">                            </w:t>
                      </w:r>
                    </w:p>
                  </w:txbxContent>
                </v:textbox>
                <w10:wrap anchorx="margin"/>
              </v:shape>
            </w:pict>
          </mc:Fallback>
        </mc:AlternateContent>
      </w:r>
      <w:r w:rsidR="007A691F">
        <w:rPr>
          <w:rFonts w:ascii="Segoe UI" w:hAnsi="Segoe UI" w:cs="Segoe UI"/>
          <w:noProof/>
          <w:lang w:eastAsia="en-GB"/>
        </w:rPr>
        <w:drawing>
          <wp:inline distT="0" distB="0" distL="0" distR="0" wp14:anchorId="4629CA9B" wp14:editId="7B917D3B">
            <wp:extent cx="1615440" cy="581660"/>
            <wp:effectExtent l="0" t="0" r="3810" b="8890"/>
            <wp:docPr id="4" name="Picture 4" descr="Slough borough council logo" title="Sloug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C -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5440" cy="581660"/>
                    </a:xfrm>
                    <a:prstGeom prst="rect">
                      <a:avLst/>
                    </a:prstGeom>
                  </pic:spPr>
                </pic:pic>
              </a:graphicData>
            </a:graphic>
          </wp:inline>
        </w:drawing>
      </w:r>
    </w:p>
    <w:p w14:paraId="468B998F" w14:textId="3F124A7B" w:rsidR="000C7BF6" w:rsidRPr="009B05D4" w:rsidRDefault="007E791E" w:rsidP="00837BBC">
      <w:pPr>
        <w:pStyle w:val="Heading1"/>
        <w:spacing w:after="1080"/>
      </w:pPr>
      <w:r>
        <w:t>Non-employees</w:t>
      </w:r>
    </w:p>
    <w:p w14:paraId="70658AD9" w14:textId="108FB771" w:rsidR="00122F01" w:rsidRPr="009B05D4" w:rsidRDefault="007E791E" w:rsidP="00CB7D65">
      <w:pPr>
        <w:spacing w:before="120" w:after="120"/>
        <w:jc w:val="center"/>
        <w:rPr>
          <w:rFonts w:ascii="Segoe UI" w:hAnsi="Segoe UI" w:cs="Segoe UI"/>
        </w:rPr>
      </w:pPr>
      <w:r>
        <w:rPr>
          <w:b/>
          <w:noProof/>
          <w:sz w:val="40"/>
          <w:szCs w:val="40"/>
          <w:lang w:eastAsia="en-GB"/>
        </w:rPr>
        <w:drawing>
          <wp:inline distT="0" distB="0" distL="0" distR="0" wp14:anchorId="747D33DA" wp14:editId="181CE96D">
            <wp:extent cx="5956935" cy="2800350"/>
            <wp:effectExtent l="0" t="0" r="571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6935" cy="2800350"/>
                    </a:xfrm>
                    <a:prstGeom prst="rect">
                      <a:avLst/>
                    </a:prstGeom>
                    <a:noFill/>
                  </pic:spPr>
                </pic:pic>
              </a:graphicData>
            </a:graphic>
          </wp:inline>
        </w:drawing>
      </w:r>
    </w:p>
    <w:tbl>
      <w:tblPr>
        <w:tblStyle w:val="GridTable4"/>
        <w:tblW w:w="0" w:type="auto"/>
        <w:jc w:val="center"/>
        <w:tblLook w:val="0620" w:firstRow="1" w:lastRow="0" w:firstColumn="0" w:lastColumn="0" w:noHBand="1" w:noVBand="1"/>
        <w:tblCaption w:val="Policy schedule"/>
        <w:tblDescription w:val="Policy owner,consultation, approving body, date of approval, version number, related documents and interval"/>
      </w:tblPr>
      <w:tblGrid>
        <w:gridCol w:w="3227"/>
        <w:gridCol w:w="6015"/>
      </w:tblGrid>
      <w:tr w:rsidR="00122F01" w:rsidRPr="002D0E82" w14:paraId="76816FAF" w14:textId="77777777" w:rsidTr="000D39B7">
        <w:trPr>
          <w:cnfStyle w:val="100000000000" w:firstRow="1" w:lastRow="0" w:firstColumn="0" w:lastColumn="0" w:oddVBand="0" w:evenVBand="0" w:oddHBand="0" w:evenHBand="0" w:firstRowFirstColumn="0" w:firstRowLastColumn="0" w:lastRowFirstColumn="0" w:lastRowLastColumn="0"/>
          <w:jc w:val="center"/>
        </w:trPr>
        <w:tc>
          <w:tcPr>
            <w:tcW w:w="3227" w:type="dxa"/>
          </w:tcPr>
          <w:p w14:paraId="028CA1A5" w14:textId="77777777" w:rsidR="00122F01" w:rsidRPr="002D0E82" w:rsidRDefault="00122F01" w:rsidP="00543682">
            <w:pPr>
              <w:rPr>
                <w:b w:val="0"/>
              </w:rPr>
            </w:pPr>
            <w:r w:rsidRPr="002D0E82">
              <w:t>Policy Schedule</w:t>
            </w:r>
          </w:p>
        </w:tc>
        <w:tc>
          <w:tcPr>
            <w:tcW w:w="6015" w:type="dxa"/>
          </w:tcPr>
          <w:p w14:paraId="6821DF53" w14:textId="77777777" w:rsidR="00122F01" w:rsidRPr="002D0E82" w:rsidRDefault="00122F01" w:rsidP="00543682">
            <w:r>
              <w:t>Details</w:t>
            </w:r>
          </w:p>
        </w:tc>
      </w:tr>
      <w:tr w:rsidR="00122F01" w:rsidRPr="002D0E82" w14:paraId="3DAA36E0" w14:textId="77777777" w:rsidTr="000D39B7">
        <w:trPr>
          <w:jc w:val="center"/>
        </w:trPr>
        <w:tc>
          <w:tcPr>
            <w:tcW w:w="3227" w:type="dxa"/>
          </w:tcPr>
          <w:p w14:paraId="5EA67912" w14:textId="77777777" w:rsidR="00122F01" w:rsidRPr="000B6C59" w:rsidRDefault="00122F01" w:rsidP="00543682">
            <w:pPr>
              <w:rPr>
                <w:b/>
                <w:bCs/>
              </w:rPr>
            </w:pPr>
            <w:r w:rsidRPr="000B6C59">
              <w:rPr>
                <w:b/>
                <w:bCs/>
              </w:rPr>
              <w:t>Policy owner and lead</w:t>
            </w:r>
          </w:p>
        </w:tc>
        <w:tc>
          <w:tcPr>
            <w:tcW w:w="6015" w:type="dxa"/>
          </w:tcPr>
          <w:p w14:paraId="337F81FB" w14:textId="3A798589" w:rsidR="00122F01" w:rsidRPr="002D0E82" w:rsidRDefault="005F6658" w:rsidP="00543682">
            <w:pPr>
              <w:rPr>
                <w:color w:val="FF0000"/>
              </w:rPr>
            </w:pPr>
            <w:r>
              <w:rPr>
                <w:color w:val="000000" w:themeColor="text1"/>
              </w:rPr>
              <w:t>S(OD)</w:t>
            </w:r>
            <w:r w:rsidRPr="002D0E82">
              <w:rPr>
                <w:color w:val="000000" w:themeColor="text1"/>
              </w:rPr>
              <w:t xml:space="preserve">: </w:t>
            </w:r>
            <w:r>
              <w:rPr>
                <w:color w:val="000000" w:themeColor="text1"/>
              </w:rPr>
              <w:t xml:space="preserve">HR: </w:t>
            </w:r>
            <w:r w:rsidRPr="002D0E82">
              <w:rPr>
                <w:color w:val="000000" w:themeColor="text1"/>
              </w:rPr>
              <w:t>Health and Safety</w:t>
            </w:r>
          </w:p>
        </w:tc>
      </w:tr>
      <w:tr w:rsidR="00C16DFC" w:rsidRPr="002D0E82" w14:paraId="28707BF5" w14:textId="77777777" w:rsidTr="000D39B7">
        <w:trPr>
          <w:jc w:val="center"/>
        </w:trPr>
        <w:tc>
          <w:tcPr>
            <w:tcW w:w="3227" w:type="dxa"/>
          </w:tcPr>
          <w:p w14:paraId="46080E29" w14:textId="77777777" w:rsidR="00C16DFC" w:rsidRPr="000B6C59" w:rsidRDefault="00C16DFC" w:rsidP="00C16DFC">
            <w:pPr>
              <w:rPr>
                <w:b/>
                <w:bCs/>
              </w:rPr>
            </w:pPr>
            <w:r w:rsidRPr="000B6C59">
              <w:rPr>
                <w:b/>
                <w:bCs/>
              </w:rPr>
              <w:t>Consultation</w:t>
            </w:r>
          </w:p>
        </w:tc>
        <w:tc>
          <w:tcPr>
            <w:tcW w:w="6015" w:type="dxa"/>
          </w:tcPr>
          <w:p w14:paraId="7AB6E3C0" w14:textId="77777777" w:rsidR="00C16DFC" w:rsidRDefault="00C16DFC" w:rsidP="00C16DFC">
            <w:pPr>
              <w:rPr>
                <w:color w:val="000000" w:themeColor="text1"/>
              </w:rPr>
            </w:pPr>
            <w:r w:rsidRPr="002D0E82">
              <w:rPr>
                <w:color w:val="000000" w:themeColor="text1"/>
              </w:rPr>
              <w:t>Trade unions</w:t>
            </w:r>
            <w:r>
              <w:rPr>
                <w:color w:val="000000" w:themeColor="text1"/>
              </w:rPr>
              <w:t xml:space="preserve"> - </w:t>
            </w:r>
            <w:r w:rsidRPr="002D0E82">
              <w:rPr>
                <w:color w:val="000000" w:themeColor="text1"/>
              </w:rPr>
              <w:t>7</w:t>
            </w:r>
            <w:r w:rsidRPr="002D0E82">
              <w:rPr>
                <w:color w:val="000000" w:themeColor="text1"/>
                <w:vertAlign w:val="superscript"/>
              </w:rPr>
              <w:t>th</w:t>
            </w:r>
            <w:r w:rsidRPr="002D0E82">
              <w:rPr>
                <w:color w:val="000000" w:themeColor="text1"/>
              </w:rPr>
              <w:t xml:space="preserve"> March 2022</w:t>
            </w:r>
          </w:p>
          <w:p w14:paraId="554C48CA" w14:textId="77777777" w:rsidR="00C16DFC" w:rsidRDefault="00C16DFC" w:rsidP="00C16DFC">
            <w:pPr>
              <w:rPr>
                <w:color w:val="000000" w:themeColor="text1"/>
              </w:rPr>
            </w:pPr>
            <w:r w:rsidRPr="002D0E82">
              <w:rPr>
                <w:color w:val="000000" w:themeColor="text1"/>
              </w:rPr>
              <w:t>CCF</w:t>
            </w:r>
            <w:r>
              <w:rPr>
                <w:color w:val="000000" w:themeColor="text1"/>
              </w:rPr>
              <w:t xml:space="preserve"> - </w:t>
            </w:r>
            <w:r w:rsidRPr="002D0E82">
              <w:rPr>
                <w:color w:val="000000" w:themeColor="text1"/>
              </w:rPr>
              <w:t>7</w:t>
            </w:r>
            <w:r w:rsidRPr="002D0E82">
              <w:rPr>
                <w:color w:val="000000" w:themeColor="text1"/>
                <w:vertAlign w:val="superscript"/>
              </w:rPr>
              <w:t>th</w:t>
            </w:r>
            <w:r w:rsidRPr="002D0E82">
              <w:rPr>
                <w:color w:val="000000" w:themeColor="text1"/>
              </w:rPr>
              <w:t xml:space="preserve"> March 2022</w:t>
            </w:r>
          </w:p>
          <w:p w14:paraId="018A0F10" w14:textId="6A9159F4" w:rsidR="00C16DFC" w:rsidRPr="002D0E82" w:rsidRDefault="00C16DFC" w:rsidP="00C16DFC">
            <w:pPr>
              <w:rPr>
                <w:color w:val="000000" w:themeColor="text1"/>
              </w:rPr>
            </w:pPr>
            <w:r w:rsidRPr="002D0E82">
              <w:rPr>
                <w:color w:val="000000" w:themeColor="text1"/>
              </w:rPr>
              <w:t>CMT</w:t>
            </w:r>
            <w:r>
              <w:rPr>
                <w:color w:val="000000" w:themeColor="text1"/>
              </w:rPr>
              <w:t xml:space="preserve"> - </w:t>
            </w:r>
            <w:r w:rsidRPr="002D0E82">
              <w:rPr>
                <w:color w:val="000000" w:themeColor="text1"/>
              </w:rPr>
              <w:t>Date: N/A</w:t>
            </w:r>
          </w:p>
        </w:tc>
      </w:tr>
      <w:tr w:rsidR="00C16DFC" w:rsidRPr="002D0E82" w14:paraId="59B4B91A" w14:textId="77777777" w:rsidTr="000D39B7">
        <w:trPr>
          <w:jc w:val="center"/>
        </w:trPr>
        <w:tc>
          <w:tcPr>
            <w:tcW w:w="3227" w:type="dxa"/>
          </w:tcPr>
          <w:p w14:paraId="7E5020BF" w14:textId="77777777" w:rsidR="00C16DFC" w:rsidRPr="000B6C59" w:rsidRDefault="00C16DFC" w:rsidP="00C16DFC">
            <w:pPr>
              <w:rPr>
                <w:b/>
                <w:bCs/>
              </w:rPr>
            </w:pPr>
            <w:r w:rsidRPr="000B6C59">
              <w:rPr>
                <w:b/>
                <w:bCs/>
              </w:rPr>
              <w:t>Equality Impact Assessment</w:t>
            </w:r>
          </w:p>
        </w:tc>
        <w:tc>
          <w:tcPr>
            <w:tcW w:w="6015" w:type="dxa"/>
          </w:tcPr>
          <w:p w14:paraId="6305344F" w14:textId="34C4F64B" w:rsidR="00C16DFC" w:rsidRPr="002D0E82" w:rsidRDefault="00C16DFC" w:rsidP="00C16DFC">
            <w:pPr>
              <w:rPr>
                <w:color w:val="000000" w:themeColor="text1"/>
              </w:rPr>
            </w:pPr>
            <w:r w:rsidRPr="002D0E82">
              <w:rPr>
                <w:color w:val="000000" w:themeColor="text1"/>
              </w:rPr>
              <w:t>Not Applicable</w:t>
            </w:r>
          </w:p>
        </w:tc>
      </w:tr>
      <w:tr w:rsidR="00C16DFC" w:rsidRPr="002D0E82" w14:paraId="59F6D53F" w14:textId="77777777" w:rsidTr="000D39B7">
        <w:trPr>
          <w:jc w:val="center"/>
        </w:trPr>
        <w:tc>
          <w:tcPr>
            <w:tcW w:w="3227" w:type="dxa"/>
          </w:tcPr>
          <w:p w14:paraId="052E04B3" w14:textId="77777777" w:rsidR="00C16DFC" w:rsidRPr="000B6C59" w:rsidRDefault="00C16DFC" w:rsidP="00C16DFC">
            <w:pPr>
              <w:rPr>
                <w:b/>
                <w:bCs/>
              </w:rPr>
            </w:pPr>
            <w:r w:rsidRPr="000B6C59">
              <w:rPr>
                <w:b/>
                <w:bCs/>
              </w:rPr>
              <w:t>Approving body</w:t>
            </w:r>
          </w:p>
        </w:tc>
        <w:tc>
          <w:tcPr>
            <w:tcW w:w="6015" w:type="dxa"/>
          </w:tcPr>
          <w:p w14:paraId="5176E9DE" w14:textId="6949B57B" w:rsidR="00C16DFC" w:rsidRPr="002D0E82" w:rsidRDefault="00C16DFC" w:rsidP="00C16DFC">
            <w:pPr>
              <w:rPr>
                <w:color w:val="000000" w:themeColor="text1"/>
                <w:highlight w:val="yellow"/>
              </w:rPr>
            </w:pPr>
            <w:r w:rsidRPr="002D0E82">
              <w:rPr>
                <w:color w:val="000000" w:themeColor="text1"/>
              </w:rPr>
              <w:t xml:space="preserve">H&amp;S Board </w:t>
            </w:r>
          </w:p>
        </w:tc>
      </w:tr>
      <w:tr w:rsidR="00C16DFC" w:rsidRPr="002D0E82" w14:paraId="6A65F53F" w14:textId="77777777" w:rsidTr="000D39B7">
        <w:trPr>
          <w:jc w:val="center"/>
        </w:trPr>
        <w:tc>
          <w:tcPr>
            <w:tcW w:w="3227" w:type="dxa"/>
          </w:tcPr>
          <w:p w14:paraId="6D5FA56E" w14:textId="77777777" w:rsidR="00C16DFC" w:rsidRPr="000B6C59" w:rsidRDefault="00C16DFC" w:rsidP="00C16DFC">
            <w:pPr>
              <w:rPr>
                <w:b/>
                <w:bCs/>
              </w:rPr>
            </w:pPr>
            <w:r w:rsidRPr="000B6C59">
              <w:rPr>
                <w:b/>
                <w:bCs/>
              </w:rPr>
              <w:t>Date of approval</w:t>
            </w:r>
          </w:p>
        </w:tc>
        <w:tc>
          <w:tcPr>
            <w:tcW w:w="6015" w:type="dxa"/>
          </w:tcPr>
          <w:p w14:paraId="095A5B1C" w14:textId="3CC20A6E" w:rsidR="00C16DFC" w:rsidRPr="002D0E82" w:rsidRDefault="00C16DFC" w:rsidP="00C16DFC">
            <w:pPr>
              <w:rPr>
                <w:color w:val="000000" w:themeColor="text1"/>
              </w:rPr>
            </w:pPr>
            <w:r>
              <w:rPr>
                <w:color w:val="000000" w:themeColor="text1"/>
              </w:rPr>
              <w:t>27</w:t>
            </w:r>
            <w:r w:rsidRPr="00746AB3">
              <w:rPr>
                <w:color w:val="000000" w:themeColor="text1"/>
                <w:vertAlign w:val="superscript"/>
              </w:rPr>
              <w:t>th</w:t>
            </w:r>
            <w:r>
              <w:rPr>
                <w:color w:val="000000" w:themeColor="text1"/>
              </w:rPr>
              <w:t xml:space="preserve"> January 2022</w:t>
            </w:r>
          </w:p>
        </w:tc>
      </w:tr>
      <w:tr w:rsidR="00C16DFC" w:rsidRPr="002D0E82" w14:paraId="18813478" w14:textId="77777777" w:rsidTr="000D39B7">
        <w:trPr>
          <w:jc w:val="center"/>
        </w:trPr>
        <w:tc>
          <w:tcPr>
            <w:tcW w:w="3227" w:type="dxa"/>
          </w:tcPr>
          <w:p w14:paraId="647E54F1" w14:textId="77777777" w:rsidR="00C16DFC" w:rsidRPr="000B6C59" w:rsidRDefault="00C16DFC" w:rsidP="00C16DFC">
            <w:pPr>
              <w:rPr>
                <w:b/>
                <w:bCs/>
              </w:rPr>
            </w:pPr>
            <w:r w:rsidRPr="000B6C59">
              <w:rPr>
                <w:b/>
                <w:bCs/>
              </w:rPr>
              <w:t>Date of implementation</w:t>
            </w:r>
          </w:p>
        </w:tc>
        <w:tc>
          <w:tcPr>
            <w:tcW w:w="6015" w:type="dxa"/>
          </w:tcPr>
          <w:p w14:paraId="5D8D8055" w14:textId="3A7B0D2A" w:rsidR="00C16DFC" w:rsidRPr="002D0E82" w:rsidRDefault="00C16DFC" w:rsidP="00C16DFC">
            <w:pPr>
              <w:rPr>
                <w:color w:val="000000" w:themeColor="text1"/>
              </w:rPr>
            </w:pPr>
            <w:r>
              <w:rPr>
                <w:color w:val="000000" w:themeColor="text1"/>
              </w:rPr>
              <w:t>30</w:t>
            </w:r>
            <w:r w:rsidRPr="002D0E82">
              <w:rPr>
                <w:color w:val="000000" w:themeColor="text1"/>
                <w:vertAlign w:val="superscript"/>
              </w:rPr>
              <w:t>th</w:t>
            </w:r>
            <w:r w:rsidRPr="002D0E82">
              <w:rPr>
                <w:color w:val="000000" w:themeColor="text1"/>
              </w:rPr>
              <w:t xml:space="preserve"> March 2022</w:t>
            </w:r>
          </w:p>
        </w:tc>
      </w:tr>
      <w:tr w:rsidR="00C16DFC" w:rsidRPr="002D0E82" w14:paraId="2172CDB2" w14:textId="77777777" w:rsidTr="000D39B7">
        <w:trPr>
          <w:jc w:val="center"/>
        </w:trPr>
        <w:tc>
          <w:tcPr>
            <w:tcW w:w="3227" w:type="dxa"/>
          </w:tcPr>
          <w:p w14:paraId="2FC68F2D" w14:textId="77777777" w:rsidR="00C16DFC" w:rsidRPr="000B6C59" w:rsidRDefault="00C16DFC" w:rsidP="00C16DFC">
            <w:pPr>
              <w:rPr>
                <w:b/>
                <w:bCs/>
              </w:rPr>
            </w:pPr>
            <w:r w:rsidRPr="000B6C59">
              <w:rPr>
                <w:b/>
                <w:bCs/>
              </w:rPr>
              <w:t>Version number</w:t>
            </w:r>
          </w:p>
        </w:tc>
        <w:tc>
          <w:tcPr>
            <w:tcW w:w="6015" w:type="dxa"/>
          </w:tcPr>
          <w:p w14:paraId="6F6F71EF" w14:textId="481D3829" w:rsidR="00C16DFC" w:rsidRPr="002D0E82" w:rsidRDefault="00C16DFC" w:rsidP="00C16DFC">
            <w:pPr>
              <w:rPr>
                <w:color w:val="000000" w:themeColor="text1"/>
              </w:rPr>
            </w:pPr>
            <w:r>
              <w:rPr>
                <w:color w:val="000000" w:themeColor="text1"/>
              </w:rPr>
              <w:t>Version 3</w:t>
            </w:r>
          </w:p>
        </w:tc>
      </w:tr>
      <w:tr w:rsidR="00C16DFC" w:rsidRPr="002D0E82" w14:paraId="71254D2C" w14:textId="77777777" w:rsidTr="000D39B7">
        <w:trPr>
          <w:jc w:val="center"/>
        </w:trPr>
        <w:tc>
          <w:tcPr>
            <w:tcW w:w="3227" w:type="dxa"/>
          </w:tcPr>
          <w:p w14:paraId="4C49E07B" w14:textId="77777777" w:rsidR="00C16DFC" w:rsidRPr="000B6C59" w:rsidRDefault="00C16DFC" w:rsidP="00C16DFC">
            <w:pPr>
              <w:rPr>
                <w:b/>
                <w:bCs/>
              </w:rPr>
            </w:pPr>
            <w:r w:rsidRPr="000B6C59">
              <w:rPr>
                <w:b/>
                <w:bCs/>
              </w:rPr>
              <w:t>Related documents</w:t>
            </w:r>
          </w:p>
        </w:tc>
        <w:tc>
          <w:tcPr>
            <w:tcW w:w="6015" w:type="dxa"/>
          </w:tcPr>
          <w:p w14:paraId="212BB598" w14:textId="77777777" w:rsidR="00C16DFC" w:rsidRDefault="00C16DFC" w:rsidP="00C16DFC">
            <w:pPr>
              <w:ind w:left="1942" w:hanging="1942"/>
              <w:jc w:val="both"/>
              <w:rPr>
                <w:rFonts w:ascii="Segoe UI" w:hAnsi="Segoe UI" w:cs="Segoe UI"/>
              </w:rPr>
            </w:pPr>
            <w:r>
              <w:rPr>
                <w:rFonts w:ascii="Segoe UI" w:hAnsi="Segoe UI" w:cs="Segoe UI"/>
              </w:rPr>
              <w:t>Codes of Practice: 001, 017, 027</w:t>
            </w:r>
          </w:p>
          <w:p w14:paraId="2DF0276D" w14:textId="58F3EF2F" w:rsidR="00C16DFC" w:rsidRPr="002D0E82" w:rsidRDefault="00C16DFC" w:rsidP="00C16DFC">
            <w:pPr>
              <w:ind w:left="1942" w:hanging="1942"/>
              <w:jc w:val="both"/>
              <w:rPr>
                <w:color w:val="FF0000"/>
              </w:rPr>
            </w:pPr>
          </w:p>
        </w:tc>
      </w:tr>
      <w:tr w:rsidR="00122F01" w:rsidRPr="002D0E82" w14:paraId="3D1EEBC5" w14:textId="77777777" w:rsidTr="000D39B7">
        <w:trPr>
          <w:jc w:val="center"/>
        </w:trPr>
        <w:tc>
          <w:tcPr>
            <w:tcW w:w="3227" w:type="dxa"/>
          </w:tcPr>
          <w:p w14:paraId="3F0E8340" w14:textId="77777777" w:rsidR="00122F01" w:rsidRPr="000B6C59" w:rsidRDefault="00122F01" w:rsidP="00543682">
            <w:pPr>
              <w:rPr>
                <w:b/>
                <w:bCs/>
              </w:rPr>
            </w:pPr>
            <w:r w:rsidRPr="000B6C59">
              <w:rPr>
                <w:b/>
                <w:bCs/>
              </w:rPr>
              <w:t>Review interval</w:t>
            </w:r>
          </w:p>
        </w:tc>
        <w:tc>
          <w:tcPr>
            <w:tcW w:w="6015" w:type="dxa"/>
          </w:tcPr>
          <w:p w14:paraId="2ACE083E" w14:textId="69E5A14D" w:rsidR="00122F01" w:rsidRPr="002D0E82" w:rsidRDefault="00122F01" w:rsidP="00543682">
            <w:pPr>
              <w:rPr>
                <w:color w:val="FF0000"/>
              </w:rPr>
            </w:pPr>
            <w:r w:rsidRPr="002D0E82">
              <w:rPr>
                <w:color w:val="000000" w:themeColor="text1"/>
              </w:rPr>
              <w:t>Bi</w:t>
            </w:r>
            <w:r w:rsidR="00B408D4">
              <w:rPr>
                <w:color w:val="000000" w:themeColor="text1"/>
              </w:rPr>
              <w:t>a</w:t>
            </w:r>
            <w:r w:rsidRPr="002D0E82">
              <w:rPr>
                <w:color w:val="000000" w:themeColor="text1"/>
              </w:rPr>
              <w:t>nnual</w:t>
            </w:r>
            <w:r w:rsidR="00B408D4">
              <w:rPr>
                <w:color w:val="000000" w:themeColor="text1"/>
              </w:rPr>
              <w:t xml:space="preserve"> (2 Yearly)</w:t>
            </w:r>
          </w:p>
        </w:tc>
      </w:tr>
    </w:tbl>
    <w:p w14:paraId="44FE0DCE" w14:textId="77777777" w:rsidR="00BD7609" w:rsidRDefault="00BD7609">
      <w:pPr>
        <w:rPr>
          <w:b/>
          <w:sz w:val="24"/>
          <w:szCs w:val="24"/>
        </w:rPr>
      </w:pPr>
      <w:r>
        <w:rPr>
          <w:b/>
          <w:sz w:val="24"/>
          <w:szCs w:val="24"/>
        </w:rPr>
        <w:br w:type="page"/>
      </w:r>
    </w:p>
    <w:p w14:paraId="02BE2B69" w14:textId="21AF6512" w:rsidR="00BD7609" w:rsidRPr="00837BBC" w:rsidRDefault="00FF274A" w:rsidP="00837BBC">
      <w:pPr>
        <w:pStyle w:val="Heading2"/>
        <w:numPr>
          <w:ilvl w:val="0"/>
          <w:numId w:val="0"/>
        </w:numPr>
        <w:ind w:left="360"/>
        <w:rPr>
          <w:b w:val="0"/>
        </w:rPr>
      </w:pPr>
      <w:r w:rsidRPr="00837BBC">
        <w:lastRenderedPageBreak/>
        <w:t>Contents</w:t>
      </w:r>
    </w:p>
    <w:tbl>
      <w:tblPr>
        <w:tblStyle w:val="TableGrid"/>
        <w:tblW w:w="0" w:type="auto"/>
        <w:jc w:val="center"/>
        <w:tblLook w:val="04A0" w:firstRow="1" w:lastRow="0" w:firstColumn="1" w:lastColumn="0" w:noHBand="0" w:noVBand="1"/>
        <w:tblCaption w:val="Table of contents"/>
      </w:tblPr>
      <w:tblGrid>
        <w:gridCol w:w="4868"/>
        <w:gridCol w:w="4868"/>
      </w:tblGrid>
      <w:tr w:rsidR="00BD7609" w14:paraId="179BF849" w14:textId="77777777" w:rsidTr="007A691F">
        <w:trPr>
          <w:jc w:val="center"/>
        </w:trPr>
        <w:tc>
          <w:tcPr>
            <w:tcW w:w="4868" w:type="dxa"/>
            <w:shd w:val="clear" w:color="auto" w:fill="000000" w:themeFill="text1"/>
          </w:tcPr>
          <w:p w14:paraId="39379706" w14:textId="23B3AA72" w:rsidR="00BD7609" w:rsidRPr="007A691F" w:rsidRDefault="00BD7609">
            <w:pPr>
              <w:rPr>
                <w:b/>
                <w:color w:val="FFFFFF" w:themeColor="background1"/>
                <w:sz w:val="24"/>
                <w:szCs w:val="24"/>
                <w:highlight w:val="black"/>
              </w:rPr>
            </w:pPr>
            <w:r w:rsidRPr="007A691F">
              <w:rPr>
                <w:b/>
                <w:color w:val="FFFFFF" w:themeColor="background1"/>
                <w:sz w:val="24"/>
                <w:szCs w:val="24"/>
                <w:highlight w:val="black"/>
              </w:rPr>
              <w:t>S</w:t>
            </w:r>
            <w:r w:rsidRPr="007A691F">
              <w:rPr>
                <w:b/>
                <w:color w:val="FFFFFF" w:themeColor="background1"/>
                <w:sz w:val="24"/>
                <w:szCs w:val="24"/>
                <w:highlight w:val="black"/>
                <w:shd w:val="clear" w:color="auto" w:fill="000000" w:themeFill="text1"/>
              </w:rPr>
              <w:t>ection</w:t>
            </w:r>
          </w:p>
        </w:tc>
        <w:tc>
          <w:tcPr>
            <w:tcW w:w="4868" w:type="dxa"/>
            <w:shd w:val="clear" w:color="auto" w:fill="000000" w:themeFill="text1"/>
          </w:tcPr>
          <w:p w14:paraId="24A98D3C" w14:textId="5B4CA36C" w:rsidR="00BD7609" w:rsidRPr="007A691F" w:rsidRDefault="00BD7609">
            <w:pPr>
              <w:rPr>
                <w:b/>
                <w:color w:val="FFFFFF" w:themeColor="background1"/>
                <w:sz w:val="24"/>
                <w:szCs w:val="24"/>
                <w:highlight w:val="black"/>
              </w:rPr>
            </w:pPr>
            <w:r w:rsidRPr="007A691F">
              <w:rPr>
                <w:b/>
                <w:color w:val="FFFFFF" w:themeColor="background1"/>
                <w:sz w:val="24"/>
                <w:szCs w:val="24"/>
                <w:highlight w:val="black"/>
              </w:rPr>
              <w:t>Page number</w:t>
            </w:r>
          </w:p>
        </w:tc>
      </w:tr>
      <w:tr w:rsidR="00BD7609" w14:paraId="3CA50706" w14:textId="77777777" w:rsidTr="007A691F">
        <w:trPr>
          <w:jc w:val="center"/>
        </w:trPr>
        <w:tc>
          <w:tcPr>
            <w:tcW w:w="4868" w:type="dxa"/>
          </w:tcPr>
          <w:p w14:paraId="1F0E0A4C" w14:textId="06873274" w:rsidR="00BD7609" w:rsidRPr="007E791E" w:rsidRDefault="007E791E" w:rsidP="007A691F">
            <w:pPr>
              <w:pStyle w:val="ListParagraph"/>
              <w:numPr>
                <w:ilvl w:val="0"/>
                <w:numId w:val="3"/>
              </w:numPr>
              <w:rPr>
                <w:b/>
                <w:sz w:val="24"/>
                <w:szCs w:val="24"/>
              </w:rPr>
            </w:pPr>
            <w:r w:rsidRPr="007E791E">
              <w:rPr>
                <w:b/>
                <w:sz w:val="24"/>
                <w:szCs w:val="24"/>
              </w:rPr>
              <w:t>Introduction</w:t>
            </w:r>
          </w:p>
        </w:tc>
        <w:tc>
          <w:tcPr>
            <w:tcW w:w="4868" w:type="dxa"/>
          </w:tcPr>
          <w:p w14:paraId="78ADBFD3" w14:textId="35158D1F" w:rsidR="00BD7609" w:rsidRPr="007E791E" w:rsidRDefault="007E791E">
            <w:pPr>
              <w:rPr>
                <w:b/>
                <w:sz w:val="24"/>
                <w:szCs w:val="24"/>
              </w:rPr>
            </w:pPr>
            <w:r w:rsidRPr="007E791E">
              <w:rPr>
                <w:b/>
                <w:sz w:val="24"/>
                <w:szCs w:val="24"/>
              </w:rPr>
              <w:t>3</w:t>
            </w:r>
          </w:p>
        </w:tc>
      </w:tr>
      <w:tr w:rsidR="00BD7609" w14:paraId="5C4982B3" w14:textId="77777777" w:rsidTr="007A691F">
        <w:trPr>
          <w:jc w:val="center"/>
        </w:trPr>
        <w:tc>
          <w:tcPr>
            <w:tcW w:w="4868" w:type="dxa"/>
          </w:tcPr>
          <w:p w14:paraId="2E0CAA4B" w14:textId="106D84CC" w:rsidR="00BD7609" w:rsidRPr="007E791E" w:rsidRDefault="007E791E" w:rsidP="007A691F">
            <w:pPr>
              <w:pStyle w:val="ListParagraph"/>
              <w:numPr>
                <w:ilvl w:val="0"/>
                <w:numId w:val="3"/>
              </w:numPr>
              <w:rPr>
                <w:b/>
                <w:sz w:val="24"/>
                <w:szCs w:val="24"/>
              </w:rPr>
            </w:pPr>
            <w:r w:rsidRPr="007E791E">
              <w:rPr>
                <w:b/>
                <w:sz w:val="24"/>
                <w:szCs w:val="24"/>
              </w:rPr>
              <w:t>Training</w:t>
            </w:r>
          </w:p>
        </w:tc>
        <w:tc>
          <w:tcPr>
            <w:tcW w:w="4868" w:type="dxa"/>
          </w:tcPr>
          <w:p w14:paraId="36EDCFCB" w14:textId="5DAF5542" w:rsidR="00BD7609" w:rsidRPr="007E791E" w:rsidRDefault="007E791E">
            <w:pPr>
              <w:rPr>
                <w:b/>
                <w:sz w:val="24"/>
                <w:szCs w:val="24"/>
              </w:rPr>
            </w:pPr>
            <w:r w:rsidRPr="007E791E">
              <w:rPr>
                <w:b/>
                <w:sz w:val="24"/>
                <w:szCs w:val="24"/>
              </w:rPr>
              <w:t>3</w:t>
            </w:r>
          </w:p>
        </w:tc>
      </w:tr>
      <w:tr w:rsidR="00BD7609" w14:paraId="01C1C7D7" w14:textId="77777777" w:rsidTr="007A691F">
        <w:trPr>
          <w:jc w:val="center"/>
        </w:trPr>
        <w:tc>
          <w:tcPr>
            <w:tcW w:w="4868" w:type="dxa"/>
          </w:tcPr>
          <w:p w14:paraId="2C77A646" w14:textId="6A19DAEC" w:rsidR="00BD7609" w:rsidRPr="007E791E" w:rsidRDefault="007E791E" w:rsidP="007A691F">
            <w:pPr>
              <w:pStyle w:val="ListParagraph"/>
              <w:numPr>
                <w:ilvl w:val="0"/>
                <w:numId w:val="3"/>
              </w:numPr>
              <w:rPr>
                <w:b/>
                <w:sz w:val="24"/>
                <w:szCs w:val="24"/>
              </w:rPr>
            </w:pPr>
            <w:r w:rsidRPr="007E791E">
              <w:rPr>
                <w:b/>
                <w:sz w:val="24"/>
                <w:szCs w:val="24"/>
              </w:rPr>
              <w:t>Work Equipment</w:t>
            </w:r>
          </w:p>
        </w:tc>
        <w:tc>
          <w:tcPr>
            <w:tcW w:w="4868" w:type="dxa"/>
          </w:tcPr>
          <w:p w14:paraId="05329D1B" w14:textId="3919DC71" w:rsidR="00BD7609" w:rsidRPr="007E791E" w:rsidRDefault="00091991">
            <w:pPr>
              <w:rPr>
                <w:b/>
                <w:sz w:val="24"/>
                <w:szCs w:val="24"/>
              </w:rPr>
            </w:pPr>
            <w:r>
              <w:rPr>
                <w:b/>
                <w:sz w:val="24"/>
                <w:szCs w:val="24"/>
              </w:rPr>
              <w:t>3</w:t>
            </w:r>
          </w:p>
        </w:tc>
      </w:tr>
      <w:tr w:rsidR="00BD7609" w14:paraId="1B2A35D7" w14:textId="77777777" w:rsidTr="007A691F">
        <w:trPr>
          <w:jc w:val="center"/>
        </w:trPr>
        <w:tc>
          <w:tcPr>
            <w:tcW w:w="4868" w:type="dxa"/>
          </w:tcPr>
          <w:p w14:paraId="2F56FE3D" w14:textId="41A85B72" w:rsidR="00BD7609" w:rsidRPr="007E791E" w:rsidRDefault="007E791E" w:rsidP="007A691F">
            <w:pPr>
              <w:pStyle w:val="ListParagraph"/>
              <w:numPr>
                <w:ilvl w:val="0"/>
                <w:numId w:val="3"/>
              </w:numPr>
              <w:rPr>
                <w:b/>
                <w:sz w:val="24"/>
                <w:szCs w:val="24"/>
              </w:rPr>
            </w:pPr>
            <w:r w:rsidRPr="007E791E">
              <w:rPr>
                <w:b/>
                <w:sz w:val="24"/>
                <w:szCs w:val="24"/>
              </w:rPr>
              <w:t>Key Health and Safety Points</w:t>
            </w:r>
          </w:p>
        </w:tc>
        <w:tc>
          <w:tcPr>
            <w:tcW w:w="4868" w:type="dxa"/>
          </w:tcPr>
          <w:p w14:paraId="37643AA2" w14:textId="7B058F38" w:rsidR="00BD7609" w:rsidRPr="007E791E" w:rsidRDefault="00091991">
            <w:pPr>
              <w:rPr>
                <w:b/>
                <w:sz w:val="24"/>
                <w:szCs w:val="24"/>
              </w:rPr>
            </w:pPr>
            <w:r>
              <w:rPr>
                <w:b/>
                <w:sz w:val="24"/>
                <w:szCs w:val="24"/>
              </w:rPr>
              <w:t>3-4</w:t>
            </w:r>
          </w:p>
        </w:tc>
      </w:tr>
      <w:tr w:rsidR="00BD7609" w14:paraId="565AF883" w14:textId="77777777" w:rsidTr="007A691F">
        <w:trPr>
          <w:jc w:val="center"/>
        </w:trPr>
        <w:tc>
          <w:tcPr>
            <w:tcW w:w="4868" w:type="dxa"/>
          </w:tcPr>
          <w:p w14:paraId="58B316E8" w14:textId="2C2CDC0E" w:rsidR="00BD7609" w:rsidRPr="007E791E" w:rsidRDefault="007E791E" w:rsidP="007A691F">
            <w:pPr>
              <w:pStyle w:val="ListParagraph"/>
              <w:numPr>
                <w:ilvl w:val="0"/>
                <w:numId w:val="3"/>
              </w:numPr>
              <w:rPr>
                <w:b/>
                <w:sz w:val="24"/>
                <w:szCs w:val="24"/>
              </w:rPr>
            </w:pPr>
            <w:r w:rsidRPr="007E791E">
              <w:rPr>
                <w:b/>
                <w:sz w:val="24"/>
                <w:szCs w:val="24"/>
              </w:rPr>
              <w:t>Additional Information</w:t>
            </w:r>
          </w:p>
        </w:tc>
        <w:tc>
          <w:tcPr>
            <w:tcW w:w="4868" w:type="dxa"/>
          </w:tcPr>
          <w:p w14:paraId="6982B4B2" w14:textId="39FCC8F9" w:rsidR="00BD7609" w:rsidRPr="007E791E" w:rsidRDefault="00091991">
            <w:pPr>
              <w:rPr>
                <w:b/>
                <w:sz w:val="24"/>
                <w:szCs w:val="24"/>
              </w:rPr>
            </w:pPr>
            <w:r>
              <w:rPr>
                <w:b/>
                <w:sz w:val="24"/>
                <w:szCs w:val="24"/>
              </w:rPr>
              <w:t>4</w:t>
            </w:r>
          </w:p>
        </w:tc>
      </w:tr>
      <w:tr w:rsidR="00091991" w14:paraId="18658027" w14:textId="77777777" w:rsidTr="007A691F">
        <w:trPr>
          <w:jc w:val="center"/>
        </w:trPr>
        <w:tc>
          <w:tcPr>
            <w:tcW w:w="4868" w:type="dxa"/>
          </w:tcPr>
          <w:p w14:paraId="70378C61" w14:textId="408C5FB2" w:rsidR="00091991" w:rsidRPr="00091991" w:rsidRDefault="00091991" w:rsidP="00091991">
            <w:pPr>
              <w:ind w:left="360"/>
              <w:rPr>
                <w:b/>
                <w:sz w:val="24"/>
                <w:szCs w:val="24"/>
              </w:rPr>
            </w:pPr>
            <w:r>
              <w:rPr>
                <w:b/>
                <w:sz w:val="24"/>
                <w:szCs w:val="24"/>
              </w:rPr>
              <w:t>Document control</w:t>
            </w:r>
          </w:p>
        </w:tc>
        <w:tc>
          <w:tcPr>
            <w:tcW w:w="4868" w:type="dxa"/>
          </w:tcPr>
          <w:p w14:paraId="1E114A8B" w14:textId="7619A54A" w:rsidR="00091991" w:rsidRDefault="00091991">
            <w:pPr>
              <w:rPr>
                <w:b/>
                <w:sz w:val="24"/>
                <w:szCs w:val="24"/>
              </w:rPr>
            </w:pPr>
            <w:r>
              <w:rPr>
                <w:b/>
                <w:sz w:val="24"/>
                <w:szCs w:val="24"/>
              </w:rPr>
              <w:t>5</w:t>
            </w:r>
          </w:p>
        </w:tc>
      </w:tr>
    </w:tbl>
    <w:p w14:paraId="5DEDB28A" w14:textId="77777777" w:rsidR="00BD7609" w:rsidRDefault="00BD7609">
      <w:pPr>
        <w:rPr>
          <w:b/>
          <w:sz w:val="24"/>
          <w:szCs w:val="24"/>
        </w:rPr>
      </w:pPr>
      <w:r>
        <w:rPr>
          <w:b/>
          <w:sz w:val="24"/>
          <w:szCs w:val="24"/>
        </w:rPr>
        <w:br w:type="page"/>
      </w:r>
    </w:p>
    <w:p w14:paraId="55C82FCE" w14:textId="302D6F6F" w:rsidR="00EC5922" w:rsidRPr="00B578CD" w:rsidRDefault="00B578CD" w:rsidP="007A691F">
      <w:pPr>
        <w:pStyle w:val="Heading2"/>
      </w:pPr>
      <w:r w:rsidRPr="00B578CD">
        <w:lastRenderedPageBreak/>
        <w:t>Introduction</w:t>
      </w:r>
    </w:p>
    <w:p w14:paraId="5B346029" w14:textId="77777777" w:rsidR="00B578CD" w:rsidRPr="00B578CD" w:rsidRDefault="00B578CD" w:rsidP="00B578CD">
      <w:pPr>
        <w:pStyle w:val="ListParagraph"/>
        <w:numPr>
          <w:ilvl w:val="1"/>
          <w:numId w:val="1"/>
        </w:numPr>
        <w:spacing w:after="120"/>
        <w:ind w:left="567" w:hanging="567"/>
        <w:contextualSpacing w:val="0"/>
        <w:rPr>
          <w:sz w:val="24"/>
          <w:szCs w:val="24"/>
        </w:rPr>
      </w:pPr>
      <w:r w:rsidRPr="00B578CD">
        <w:rPr>
          <w:sz w:val="24"/>
          <w:szCs w:val="24"/>
        </w:rPr>
        <w:t>The aim of this document is to identify the principal risks to the health and safety of members of the public arising from the work activities of the Council and specify the general precautions that must be taken to eliminate or reduce these risks.</w:t>
      </w:r>
    </w:p>
    <w:p w14:paraId="2B74B071" w14:textId="77777777" w:rsidR="00B578CD" w:rsidRPr="00B578CD" w:rsidRDefault="00B578CD" w:rsidP="00B578CD">
      <w:pPr>
        <w:pStyle w:val="ListParagraph"/>
        <w:numPr>
          <w:ilvl w:val="1"/>
          <w:numId w:val="1"/>
        </w:numPr>
        <w:spacing w:after="120"/>
        <w:ind w:left="567" w:hanging="567"/>
        <w:contextualSpacing w:val="0"/>
        <w:rPr>
          <w:sz w:val="24"/>
          <w:szCs w:val="24"/>
        </w:rPr>
      </w:pPr>
      <w:r w:rsidRPr="00B578CD">
        <w:rPr>
          <w:sz w:val="24"/>
          <w:szCs w:val="24"/>
        </w:rPr>
        <w:t xml:space="preserve">For the purposes of this guide the term ‘non-employee’ refers to any member of the public, client, </w:t>
      </w:r>
      <w:proofErr w:type="gramStart"/>
      <w:r w:rsidRPr="00B578CD">
        <w:rPr>
          <w:sz w:val="24"/>
          <w:szCs w:val="24"/>
        </w:rPr>
        <w:t>customer</w:t>
      </w:r>
      <w:proofErr w:type="gramEnd"/>
      <w:r w:rsidRPr="00B578CD">
        <w:rPr>
          <w:sz w:val="24"/>
          <w:szCs w:val="24"/>
        </w:rPr>
        <w:t xml:space="preserve"> or voluntary worker.</w:t>
      </w:r>
    </w:p>
    <w:p w14:paraId="73E8C3E3" w14:textId="77777777" w:rsidR="00B578CD" w:rsidRPr="00B578CD" w:rsidRDefault="00B578CD" w:rsidP="00B578CD">
      <w:pPr>
        <w:pStyle w:val="ListParagraph"/>
        <w:numPr>
          <w:ilvl w:val="1"/>
          <w:numId w:val="1"/>
        </w:numPr>
        <w:spacing w:after="120"/>
        <w:ind w:left="567" w:hanging="567"/>
        <w:contextualSpacing w:val="0"/>
        <w:rPr>
          <w:sz w:val="24"/>
          <w:szCs w:val="24"/>
        </w:rPr>
      </w:pPr>
      <w:r w:rsidRPr="00B578CD">
        <w:rPr>
          <w:sz w:val="24"/>
          <w:szCs w:val="24"/>
        </w:rPr>
        <w:t>Generic risk assessments can be used to identify whether non-employees are at risk from any of the Council’s activities.</w:t>
      </w:r>
    </w:p>
    <w:p w14:paraId="4B3AB013" w14:textId="77777777" w:rsidR="00B578CD" w:rsidRPr="00B578CD" w:rsidRDefault="00B578CD" w:rsidP="00B578CD">
      <w:pPr>
        <w:pStyle w:val="ListParagraph"/>
        <w:numPr>
          <w:ilvl w:val="1"/>
          <w:numId w:val="1"/>
        </w:numPr>
        <w:spacing w:after="120"/>
        <w:ind w:left="567" w:hanging="567"/>
        <w:contextualSpacing w:val="0"/>
        <w:rPr>
          <w:sz w:val="24"/>
          <w:szCs w:val="24"/>
        </w:rPr>
      </w:pPr>
      <w:r w:rsidRPr="00B578CD">
        <w:rPr>
          <w:sz w:val="24"/>
          <w:szCs w:val="24"/>
        </w:rPr>
        <w:t xml:space="preserve">Where a generic assessment has identified that a non-employee(s) is exposed to a significant risk of injury, a specific risk assessment must be carried out. </w:t>
      </w:r>
    </w:p>
    <w:p w14:paraId="78D749FF" w14:textId="77777777" w:rsidR="00B578CD" w:rsidRPr="00B578CD" w:rsidRDefault="00B578CD" w:rsidP="00B578CD">
      <w:pPr>
        <w:pStyle w:val="ListParagraph"/>
        <w:numPr>
          <w:ilvl w:val="1"/>
          <w:numId w:val="1"/>
        </w:numPr>
        <w:spacing w:after="120"/>
        <w:ind w:left="567" w:hanging="567"/>
        <w:contextualSpacing w:val="0"/>
        <w:rPr>
          <w:sz w:val="24"/>
          <w:szCs w:val="24"/>
        </w:rPr>
      </w:pPr>
      <w:r w:rsidRPr="00B578CD">
        <w:rPr>
          <w:sz w:val="24"/>
          <w:szCs w:val="24"/>
        </w:rPr>
        <w:t>There are specific legal requirements, duties and responsibilities contained within Section 3 of the Health and Safety at Work Etc. Act 1974 and the Management of Health and Safety at Work Regulations 1999.</w:t>
      </w:r>
    </w:p>
    <w:p w14:paraId="088F84E8" w14:textId="77777777" w:rsidR="00B578CD" w:rsidRPr="00B578CD" w:rsidRDefault="00B578CD" w:rsidP="00B578CD">
      <w:pPr>
        <w:pStyle w:val="ListParagraph"/>
        <w:numPr>
          <w:ilvl w:val="1"/>
          <w:numId w:val="1"/>
        </w:numPr>
        <w:spacing w:after="120"/>
        <w:ind w:left="567" w:hanging="567"/>
        <w:contextualSpacing w:val="0"/>
        <w:rPr>
          <w:sz w:val="24"/>
          <w:szCs w:val="24"/>
        </w:rPr>
      </w:pPr>
      <w:r w:rsidRPr="00B578CD">
        <w:rPr>
          <w:sz w:val="24"/>
          <w:szCs w:val="24"/>
        </w:rPr>
        <w:t xml:space="preserve">Managers should provide the same level of protection to volunteers where they carry out similar activities and are exposed to the same level of risk as employees. Where they are undertaking new activities on behalf of SBC, a risk assessment should be carried out, implemented, </w:t>
      </w:r>
      <w:proofErr w:type="gramStart"/>
      <w:r w:rsidRPr="00B578CD">
        <w:rPr>
          <w:sz w:val="24"/>
          <w:szCs w:val="24"/>
        </w:rPr>
        <w:t>monitored</w:t>
      </w:r>
      <w:proofErr w:type="gramEnd"/>
      <w:r w:rsidRPr="00B578CD">
        <w:rPr>
          <w:sz w:val="24"/>
          <w:szCs w:val="24"/>
        </w:rPr>
        <w:t xml:space="preserve"> and regularly reviewed</w:t>
      </w:r>
    </w:p>
    <w:p w14:paraId="56BE8990" w14:textId="094B296A" w:rsidR="00EC5922" w:rsidRPr="00180B3F" w:rsidRDefault="00B578CD" w:rsidP="00B578CD">
      <w:pPr>
        <w:pStyle w:val="Heading2"/>
      </w:pPr>
      <w:r>
        <w:t>Training</w:t>
      </w:r>
    </w:p>
    <w:p w14:paraId="081E61F8" w14:textId="77777777" w:rsidR="00B578CD" w:rsidRPr="00746AB3" w:rsidRDefault="00B578CD" w:rsidP="00B578CD">
      <w:pPr>
        <w:pStyle w:val="ListParagraph"/>
        <w:numPr>
          <w:ilvl w:val="1"/>
          <w:numId w:val="1"/>
        </w:numPr>
        <w:spacing w:after="120"/>
        <w:ind w:left="567" w:hanging="567"/>
        <w:contextualSpacing w:val="0"/>
        <w:rPr>
          <w:sz w:val="24"/>
          <w:szCs w:val="24"/>
        </w:rPr>
      </w:pPr>
      <w:r w:rsidRPr="00746AB3">
        <w:rPr>
          <w:sz w:val="24"/>
          <w:szCs w:val="24"/>
        </w:rPr>
        <w:t>All staff must be provided with sufficient instruction, training (Level 1 minimum) or supervision to be able to carry out their work safely. Suitable training must also be provided to voluntary workers.</w:t>
      </w:r>
    </w:p>
    <w:p w14:paraId="11487069" w14:textId="77777777" w:rsidR="00B578CD" w:rsidRPr="00746AB3" w:rsidRDefault="00B578CD" w:rsidP="00B578CD">
      <w:pPr>
        <w:pStyle w:val="ListParagraph"/>
        <w:numPr>
          <w:ilvl w:val="1"/>
          <w:numId w:val="1"/>
        </w:numPr>
        <w:spacing w:after="120"/>
        <w:ind w:left="567" w:hanging="567"/>
        <w:contextualSpacing w:val="0"/>
        <w:rPr>
          <w:sz w:val="24"/>
          <w:szCs w:val="24"/>
        </w:rPr>
      </w:pPr>
      <w:r w:rsidRPr="00746AB3">
        <w:rPr>
          <w:sz w:val="24"/>
          <w:szCs w:val="24"/>
        </w:rPr>
        <w:t>Managers and supervisors should have sufficient experience or training to be able to identify the hazards that non-employees may be exposed to and to be able to put in place measures to reduce the chances of injury.</w:t>
      </w:r>
    </w:p>
    <w:p w14:paraId="4A380049" w14:textId="77777777" w:rsidR="00B578CD" w:rsidRPr="00746AB3" w:rsidRDefault="00B578CD" w:rsidP="00B578CD">
      <w:pPr>
        <w:pStyle w:val="ListParagraph"/>
        <w:numPr>
          <w:ilvl w:val="1"/>
          <w:numId w:val="1"/>
        </w:numPr>
        <w:spacing w:after="120"/>
        <w:ind w:left="567" w:hanging="567"/>
        <w:contextualSpacing w:val="0"/>
        <w:rPr>
          <w:sz w:val="24"/>
          <w:szCs w:val="24"/>
        </w:rPr>
      </w:pPr>
      <w:r w:rsidRPr="00746AB3">
        <w:rPr>
          <w:sz w:val="24"/>
          <w:szCs w:val="24"/>
        </w:rPr>
        <w:t>Any employee who is required to carry out risk assessments should as a minimum have attended the Level 2 training modules.</w:t>
      </w:r>
    </w:p>
    <w:p w14:paraId="19F7CE7C" w14:textId="77777777" w:rsidR="00B578CD" w:rsidRPr="00746AB3" w:rsidRDefault="00B578CD" w:rsidP="00B578CD">
      <w:pPr>
        <w:pStyle w:val="ListParagraph"/>
        <w:numPr>
          <w:ilvl w:val="1"/>
          <w:numId w:val="1"/>
        </w:numPr>
        <w:spacing w:after="120"/>
        <w:ind w:left="567" w:hanging="567"/>
        <w:contextualSpacing w:val="0"/>
        <w:rPr>
          <w:sz w:val="24"/>
          <w:szCs w:val="24"/>
        </w:rPr>
      </w:pPr>
      <w:r w:rsidRPr="00746AB3">
        <w:rPr>
          <w:sz w:val="24"/>
          <w:szCs w:val="24"/>
        </w:rPr>
        <w:t>Any employee or voluntary worker who is required to use work equipment must be trained in its safe use. Training records should be kept and maintained.</w:t>
      </w:r>
    </w:p>
    <w:p w14:paraId="7B96DFA3" w14:textId="24324B69" w:rsidR="00EC5922" w:rsidRPr="00180B3F" w:rsidRDefault="00B578CD" w:rsidP="007A691F">
      <w:pPr>
        <w:pStyle w:val="Heading2"/>
      </w:pPr>
      <w:r>
        <w:t>Work Equipment</w:t>
      </w:r>
    </w:p>
    <w:p w14:paraId="5F01F27F" w14:textId="77777777" w:rsidR="00B578CD" w:rsidRPr="00746AB3" w:rsidRDefault="00B578CD" w:rsidP="00B578CD">
      <w:pPr>
        <w:pStyle w:val="ListParagraph"/>
        <w:numPr>
          <w:ilvl w:val="1"/>
          <w:numId w:val="1"/>
        </w:numPr>
        <w:spacing w:after="120"/>
        <w:ind w:left="567" w:hanging="567"/>
        <w:contextualSpacing w:val="0"/>
        <w:rPr>
          <w:sz w:val="24"/>
          <w:szCs w:val="24"/>
        </w:rPr>
      </w:pPr>
      <w:r w:rsidRPr="00746AB3">
        <w:rPr>
          <w:sz w:val="24"/>
          <w:szCs w:val="24"/>
        </w:rPr>
        <w:t>The term ‘work equipment’ applies to any tool, machine, appliance, access equipment (</w:t>
      </w:r>
      <w:proofErr w:type="gramStart"/>
      <w:r w:rsidRPr="00746AB3">
        <w:rPr>
          <w:sz w:val="24"/>
          <w:szCs w:val="24"/>
        </w:rPr>
        <w:t>e.g.</w:t>
      </w:r>
      <w:proofErr w:type="gramEnd"/>
      <w:r w:rsidRPr="00746AB3">
        <w:rPr>
          <w:sz w:val="24"/>
          <w:szCs w:val="24"/>
        </w:rPr>
        <w:t xml:space="preserve"> ladders and scaffolding), vehicle or lifting equipment.</w:t>
      </w:r>
    </w:p>
    <w:p w14:paraId="4B51D9F8" w14:textId="77777777" w:rsidR="00B578CD" w:rsidRPr="00746AB3" w:rsidRDefault="00B578CD" w:rsidP="00B578CD">
      <w:pPr>
        <w:pStyle w:val="ListParagraph"/>
        <w:numPr>
          <w:ilvl w:val="1"/>
          <w:numId w:val="1"/>
        </w:numPr>
        <w:spacing w:after="120"/>
        <w:ind w:left="567" w:hanging="567"/>
        <w:contextualSpacing w:val="0"/>
        <w:rPr>
          <w:sz w:val="24"/>
          <w:szCs w:val="24"/>
        </w:rPr>
      </w:pPr>
      <w:r w:rsidRPr="00746AB3">
        <w:rPr>
          <w:sz w:val="24"/>
          <w:szCs w:val="24"/>
        </w:rPr>
        <w:t>All work equipment must be suitable for the purpose and maintained and repaired or renewed when damaged.</w:t>
      </w:r>
    </w:p>
    <w:p w14:paraId="6148CEDB" w14:textId="77777777" w:rsidR="00B578CD" w:rsidRPr="00746AB3" w:rsidRDefault="00B578CD" w:rsidP="00B578CD">
      <w:pPr>
        <w:pStyle w:val="ListParagraph"/>
        <w:numPr>
          <w:ilvl w:val="1"/>
          <w:numId w:val="1"/>
        </w:numPr>
        <w:spacing w:after="120"/>
        <w:ind w:left="567" w:hanging="567"/>
        <w:contextualSpacing w:val="0"/>
        <w:rPr>
          <w:sz w:val="24"/>
          <w:szCs w:val="24"/>
        </w:rPr>
      </w:pPr>
      <w:r w:rsidRPr="00746AB3">
        <w:rPr>
          <w:sz w:val="24"/>
          <w:szCs w:val="24"/>
        </w:rPr>
        <w:t>Where the safety of work equipment is dependent on proactive inspection and maintenance, a programme should be established for a competent person to carry out the necessary works (</w:t>
      </w:r>
      <w:proofErr w:type="gramStart"/>
      <w:r w:rsidRPr="00746AB3">
        <w:rPr>
          <w:sz w:val="24"/>
          <w:szCs w:val="24"/>
        </w:rPr>
        <w:t>e.g.</w:t>
      </w:r>
      <w:proofErr w:type="gramEnd"/>
      <w:r w:rsidRPr="00746AB3">
        <w:rPr>
          <w:sz w:val="24"/>
          <w:szCs w:val="24"/>
        </w:rPr>
        <w:t xml:space="preserve"> portable appliance testing and lifting equipment inspections).</w:t>
      </w:r>
    </w:p>
    <w:p w14:paraId="182C6285" w14:textId="77777777" w:rsidR="00B578CD" w:rsidRPr="00746AB3" w:rsidRDefault="00B578CD" w:rsidP="00B578CD">
      <w:pPr>
        <w:pStyle w:val="ListParagraph"/>
        <w:numPr>
          <w:ilvl w:val="1"/>
          <w:numId w:val="1"/>
        </w:numPr>
        <w:spacing w:after="120"/>
        <w:ind w:left="567" w:hanging="567"/>
        <w:contextualSpacing w:val="0"/>
        <w:rPr>
          <w:sz w:val="24"/>
          <w:szCs w:val="24"/>
        </w:rPr>
      </w:pPr>
      <w:r w:rsidRPr="00746AB3">
        <w:rPr>
          <w:sz w:val="24"/>
          <w:szCs w:val="24"/>
        </w:rPr>
        <w:t>Maintenance and inspection records should be kept.</w:t>
      </w:r>
    </w:p>
    <w:p w14:paraId="552B713C" w14:textId="436E8963" w:rsidR="00EC5922" w:rsidRDefault="00B578CD" w:rsidP="007A691F">
      <w:pPr>
        <w:pStyle w:val="Heading2"/>
      </w:pPr>
      <w:r>
        <w:t>Key Health and Safety Points</w:t>
      </w:r>
    </w:p>
    <w:p w14:paraId="244D0FD2" w14:textId="77777777" w:rsidR="00B578CD" w:rsidRPr="00746AB3" w:rsidRDefault="00B578CD" w:rsidP="00B578CD">
      <w:pPr>
        <w:pStyle w:val="ListParagraph"/>
        <w:numPr>
          <w:ilvl w:val="1"/>
          <w:numId w:val="1"/>
        </w:numPr>
        <w:spacing w:after="120"/>
        <w:ind w:left="567" w:hanging="567"/>
        <w:contextualSpacing w:val="0"/>
        <w:rPr>
          <w:sz w:val="24"/>
          <w:szCs w:val="24"/>
        </w:rPr>
      </w:pPr>
      <w:r w:rsidRPr="00746AB3">
        <w:rPr>
          <w:sz w:val="24"/>
          <w:szCs w:val="24"/>
        </w:rPr>
        <w:t>Managers and supervisors must ensure that:</w:t>
      </w:r>
    </w:p>
    <w:p w14:paraId="1F118C88" w14:textId="77777777" w:rsidR="00B578CD" w:rsidRPr="00746AB3" w:rsidRDefault="00B578CD" w:rsidP="00B578CD">
      <w:pPr>
        <w:pStyle w:val="ListParagraph"/>
        <w:numPr>
          <w:ilvl w:val="2"/>
          <w:numId w:val="1"/>
        </w:numPr>
        <w:spacing w:after="120"/>
        <w:contextualSpacing w:val="0"/>
        <w:rPr>
          <w:sz w:val="24"/>
          <w:szCs w:val="24"/>
        </w:rPr>
      </w:pPr>
      <w:r w:rsidRPr="00746AB3">
        <w:rPr>
          <w:sz w:val="24"/>
          <w:szCs w:val="24"/>
        </w:rPr>
        <w:t>All employees, volunteers or contractors work in accordance with the adopted safe working practices and procedures.</w:t>
      </w:r>
    </w:p>
    <w:p w14:paraId="7F490004" w14:textId="77777777" w:rsidR="00B578CD" w:rsidRPr="00746AB3" w:rsidRDefault="00B578CD" w:rsidP="00B578CD">
      <w:pPr>
        <w:pStyle w:val="ListParagraph"/>
        <w:numPr>
          <w:ilvl w:val="2"/>
          <w:numId w:val="1"/>
        </w:numPr>
        <w:spacing w:after="120"/>
        <w:contextualSpacing w:val="0"/>
        <w:rPr>
          <w:sz w:val="24"/>
          <w:szCs w:val="24"/>
        </w:rPr>
      </w:pPr>
      <w:r w:rsidRPr="00746AB3">
        <w:rPr>
          <w:sz w:val="24"/>
          <w:szCs w:val="24"/>
        </w:rPr>
        <w:lastRenderedPageBreak/>
        <w:t xml:space="preserve">Employees, </w:t>
      </w:r>
      <w:proofErr w:type="gramStart"/>
      <w:r w:rsidRPr="00746AB3">
        <w:rPr>
          <w:sz w:val="24"/>
          <w:szCs w:val="24"/>
        </w:rPr>
        <w:t>volunteers</w:t>
      </w:r>
      <w:proofErr w:type="gramEnd"/>
      <w:r w:rsidRPr="00746AB3">
        <w:rPr>
          <w:sz w:val="24"/>
          <w:szCs w:val="24"/>
        </w:rPr>
        <w:t xml:space="preserve"> and contractors are provided with sufficient levels of information, instruction, training and/or supervision.</w:t>
      </w:r>
    </w:p>
    <w:p w14:paraId="2E9285A7" w14:textId="77777777" w:rsidR="00B578CD" w:rsidRPr="00746AB3" w:rsidRDefault="00B578CD" w:rsidP="00B578CD">
      <w:pPr>
        <w:pStyle w:val="ListParagraph"/>
        <w:numPr>
          <w:ilvl w:val="2"/>
          <w:numId w:val="1"/>
        </w:numPr>
        <w:spacing w:after="120"/>
        <w:contextualSpacing w:val="0"/>
        <w:rPr>
          <w:sz w:val="24"/>
          <w:szCs w:val="24"/>
        </w:rPr>
      </w:pPr>
      <w:r w:rsidRPr="00746AB3">
        <w:rPr>
          <w:sz w:val="24"/>
          <w:szCs w:val="24"/>
        </w:rPr>
        <w:t>Appropriate resources are provided to permit adequate supervision of customers, clients, and minors.</w:t>
      </w:r>
    </w:p>
    <w:p w14:paraId="461E163C" w14:textId="77777777" w:rsidR="00B578CD" w:rsidRPr="00746AB3" w:rsidRDefault="00B578CD" w:rsidP="00B578CD">
      <w:pPr>
        <w:pStyle w:val="ListParagraph"/>
        <w:numPr>
          <w:ilvl w:val="2"/>
          <w:numId w:val="1"/>
        </w:numPr>
        <w:spacing w:after="120"/>
        <w:contextualSpacing w:val="0"/>
        <w:rPr>
          <w:sz w:val="24"/>
          <w:szCs w:val="24"/>
        </w:rPr>
      </w:pPr>
      <w:r w:rsidRPr="00746AB3">
        <w:rPr>
          <w:sz w:val="24"/>
          <w:szCs w:val="24"/>
        </w:rPr>
        <w:t>All accidents, incidents, near misses and problems are reported and recorded as soon as possible.</w:t>
      </w:r>
    </w:p>
    <w:p w14:paraId="0B47C8FA" w14:textId="77777777" w:rsidR="00B578CD" w:rsidRPr="00746AB3" w:rsidRDefault="00B578CD" w:rsidP="00B578CD">
      <w:pPr>
        <w:pStyle w:val="ListParagraph"/>
        <w:numPr>
          <w:ilvl w:val="2"/>
          <w:numId w:val="1"/>
        </w:numPr>
        <w:spacing w:after="120"/>
        <w:contextualSpacing w:val="0"/>
        <w:rPr>
          <w:sz w:val="24"/>
          <w:szCs w:val="24"/>
        </w:rPr>
      </w:pPr>
      <w:r w:rsidRPr="00746AB3">
        <w:rPr>
          <w:sz w:val="24"/>
          <w:szCs w:val="24"/>
        </w:rPr>
        <w:t>All work equipment and personal protective equipment is maintained to a safe condition.</w:t>
      </w:r>
    </w:p>
    <w:p w14:paraId="5BF5D5BE" w14:textId="77777777" w:rsidR="00B578CD" w:rsidRPr="00746AB3" w:rsidRDefault="00B578CD" w:rsidP="00B578CD">
      <w:pPr>
        <w:pStyle w:val="ListParagraph"/>
        <w:numPr>
          <w:ilvl w:val="2"/>
          <w:numId w:val="1"/>
        </w:numPr>
        <w:spacing w:after="120"/>
        <w:contextualSpacing w:val="0"/>
        <w:rPr>
          <w:sz w:val="24"/>
          <w:szCs w:val="24"/>
        </w:rPr>
      </w:pPr>
      <w:r w:rsidRPr="00746AB3">
        <w:rPr>
          <w:sz w:val="24"/>
          <w:szCs w:val="24"/>
        </w:rPr>
        <w:t xml:space="preserve">Employees, volunteers and contractors wear any Personal Protective Equipment that has been provided as identified in the risk </w:t>
      </w:r>
      <w:proofErr w:type="gramStart"/>
      <w:r w:rsidRPr="00746AB3">
        <w:rPr>
          <w:sz w:val="24"/>
          <w:szCs w:val="24"/>
        </w:rPr>
        <w:t>assessment..</w:t>
      </w:r>
      <w:proofErr w:type="gramEnd"/>
    </w:p>
    <w:p w14:paraId="0115B956" w14:textId="77777777" w:rsidR="00B578CD" w:rsidRPr="00746AB3" w:rsidRDefault="00B578CD" w:rsidP="00B578CD">
      <w:pPr>
        <w:pStyle w:val="ListParagraph"/>
        <w:numPr>
          <w:ilvl w:val="2"/>
          <w:numId w:val="1"/>
        </w:numPr>
        <w:spacing w:after="120"/>
        <w:contextualSpacing w:val="0"/>
        <w:rPr>
          <w:sz w:val="24"/>
          <w:szCs w:val="24"/>
        </w:rPr>
      </w:pPr>
      <w:r w:rsidRPr="00746AB3">
        <w:rPr>
          <w:sz w:val="24"/>
          <w:szCs w:val="24"/>
        </w:rPr>
        <w:t>Members of the public are kept well clear of any hazardous operation/area.</w:t>
      </w:r>
    </w:p>
    <w:p w14:paraId="3973CD84" w14:textId="77777777" w:rsidR="00B578CD" w:rsidRPr="00746AB3" w:rsidRDefault="00B578CD" w:rsidP="00B578CD">
      <w:pPr>
        <w:pStyle w:val="ListParagraph"/>
        <w:numPr>
          <w:ilvl w:val="2"/>
          <w:numId w:val="1"/>
        </w:numPr>
        <w:spacing w:after="120"/>
        <w:contextualSpacing w:val="0"/>
        <w:rPr>
          <w:sz w:val="24"/>
          <w:szCs w:val="24"/>
        </w:rPr>
      </w:pPr>
      <w:r w:rsidRPr="00746AB3">
        <w:rPr>
          <w:sz w:val="24"/>
          <w:szCs w:val="24"/>
        </w:rPr>
        <w:t>Work equipment is not left unattended but is made secure to prevent unauthorised use.</w:t>
      </w:r>
    </w:p>
    <w:p w14:paraId="2AA0206A" w14:textId="77777777" w:rsidR="00B578CD" w:rsidRPr="00746AB3" w:rsidRDefault="00B578CD" w:rsidP="00B578CD">
      <w:pPr>
        <w:pStyle w:val="ListParagraph"/>
        <w:numPr>
          <w:ilvl w:val="2"/>
          <w:numId w:val="1"/>
        </w:numPr>
        <w:spacing w:after="120"/>
        <w:contextualSpacing w:val="0"/>
        <w:rPr>
          <w:sz w:val="24"/>
          <w:szCs w:val="24"/>
        </w:rPr>
      </w:pPr>
      <w:r w:rsidRPr="00746AB3">
        <w:rPr>
          <w:sz w:val="24"/>
          <w:szCs w:val="24"/>
        </w:rPr>
        <w:t>All chemicals are stored correctly to prevent unauthorised access.</w:t>
      </w:r>
    </w:p>
    <w:p w14:paraId="5C08512E" w14:textId="77777777" w:rsidR="00B578CD" w:rsidRPr="00746AB3" w:rsidRDefault="00B578CD" w:rsidP="00B578CD">
      <w:pPr>
        <w:pStyle w:val="ListParagraph"/>
        <w:numPr>
          <w:ilvl w:val="2"/>
          <w:numId w:val="1"/>
        </w:numPr>
        <w:spacing w:after="120"/>
        <w:contextualSpacing w:val="0"/>
        <w:rPr>
          <w:sz w:val="24"/>
          <w:szCs w:val="24"/>
        </w:rPr>
      </w:pPr>
      <w:r w:rsidRPr="00746AB3">
        <w:rPr>
          <w:sz w:val="24"/>
          <w:szCs w:val="24"/>
        </w:rPr>
        <w:t>Good housekeeping standards are maintained.</w:t>
      </w:r>
    </w:p>
    <w:p w14:paraId="461F4746" w14:textId="77777777" w:rsidR="00B578CD" w:rsidRPr="00746AB3" w:rsidRDefault="00B578CD" w:rsidP="00B578CD">
      <w:pPr>
        <w:pStyle w:val="ListParagraph"/>
        <w:numPr>
          <w:ilvl w:val="2"/>
          <w:numId w:val="1"/>
        </w:numPr>
        <w:spacing w:after="120"/>
        <w:contextualSpacing w:val="0"/>
        <w:rPr>
          <w:sz w:val="24"/>
          <w:szCs w:val="24"/>
        </w:rPr>
      </w:pPr>
      <w:r w:rsidRPr="00746AB3">
        <w:rPr>
          <w:sz w:val="24"/>
          <w:szCs w:val="24"/>
        </w:rPr>
        <w:t>All hazards are eliminated or minimised to reduce the risk of injury.</w:t>
      </w:r>
      <w:r w:rsidRPr="00746AB3">
        <w:rPr>
          <w:sz w:val="24"/>
          <w:szCs w:val="24"/>
        </w:rPr>
        <w:tab/>
      </w:r>
    </w:p>
    <w:p w14:paraId="38FE220B" w14:textId="77777777" w:rsidR="00B578CD" w:rsidRPr="00746AB3" w:rsidRDefault="00B578CD" w:rsidP="00B578CD">
      <w:pPr>
        <w:pStyle w:val="ListParagraph"/>
        <w:numPr>
          <w:ilvl w:val="2"/>
          <w:numId w:val="1"/>
        </w:numPr>
        <w:spacing w:after="120"/>
        <w:contextualSpacing w:val="0"/>
        <w:rPr>
          <w:sz w:val="24"/>
          <w:szCs w:val="24"/>
        </w:rPr>
      </w:pPr>
      <w:r w:rsidRPr="00746AB3">
        <w:rPr>
          <w:sz w:val="24"/>
          <w:szCs w:val="24"/>
        </w:rPr>
        <w:t>All necessary documentation is maintained.</w:t>
      </w:r>
    </w:p>
    <w:p w14:paraId="54522860" w14:textId="77777777" w:rsidR="00B578CD" w:rsidRPr="00746AB3" w:rsidRDefault="00B578CD" w:rsidP="00B578CD">
      <w:pPr>
        <w:pStyle w:val="ListParagraph"/>
        <w:numPr>
          <w:ilvl w:val="1"/>
          <w:numId w:val="1"/>
        </w:numPr>
        <w:spacing w:after="120"/>
        <w:ind w:left="567" w:hanging="567"/>
        <w:contextualSpacing w:val="0"/>
        <w:rPr>
          <w:sz w:val="24"/>
          <w:szCs w:val="24"/>
        </w:rPr>
      </w:pPr>
      <w:r w:rsidRPr="00746AB3">
        <w:rPr>
          <w:sz w:val="24"/>
          <w:szCs w:val="24"/>
        </w:rPr>
        <w:t xml:space="preserve">Employees, </w:t>
      </w:r>
      <w:proofErr w:type="gramStart"/>
      <w:r w:rsidRPr="00746AB3">
        <w:rPr>
          <w:sz w:val="24"/>
          <w:szCs w:val="24"/>
        </w:rPr>
        <w:t>volunteers</w:t>
      </w:r>
      <w:proofErr w:type="gramEnd"/>
      <w:r w:rsidRPr="00746AB3">
        <w:rPr>
          <w:sz w:val="24"/>
          <w:szCs w:val="24"/>
        </w:rPr>
        <w:t xml:space="preserve"> and contractors must ensure that:</w:t>
      </w:r>
    </w:p>
    <w:p w14:paraId="36D585EC" w14:textId="77777777" w:rsidR="00B578CD" w:rsidRPr="00746AB3" w:rsidRDefault="00B578CD" w:rsidP="00B578CD">
      <w:pPr>
        <w:pStyle w:val="ListParagraph"/>
        <w:numPr>
          <w:ilvl w:val="2"/>
          <w:numId w:val="1"/>
        </w:numPr>
        <w:spacing w:after="120"/>
        <w:contextualSpacing w:val="0"/>
        <w:rPr>
          <w:sz w:val="24"/>
          <w:szCs w:val="24"/>
        </w:rPr>
      </w:pPr>
      <w:r w:rsidRPr="00746AB3">
        <w:rPr>
          <w:sz w:val="24"/>
          <w:szCs w:val="24"/>
        </w:rPr>
        <w:t>They adhere to the adopted safe working practices and procedures.</w:t>
      </w:r>
    </w:p>
    <w:p w14:paraId="387F922A" w14:textId="77777777" w:rsidR="00B578CD" w:rsidRPr="00746AB3" w:rsidRDefault="00B578CD" w:rsidP="00B578CD">
      <w:pPr>
        <w:pStyle w:val="ListParagraph"/>
        <w:numPr>
          <w:ilvl w:val="2"/>
          <w:numId w:val="1"/>
        </w:numPr>
        <w:spacing w:after="120"/>
        <w:contextualSpacing w:val="0"/>
        <w:rPr>
          <w:sz w:val="24"/>
          <w:szCs w:val="24"/>
        </w:rPr>
      </w:pPr>
      <w:r w:rsidRPr="00746AB3">
        <w:rPr>
          <w:sz w:val="24"/>
          <w:szCs w:val="24"/>
        </w:rPr>
        <w:t>All accidents, incidents or near misses are reported to the appropriate manager or supervisor as soon as possible.</w:t>
      </w:r>
    </w:p>
    <w:p w14:paraId="11173086" w14:textId="77777777" w:rsidR="00B578CD" w:rsidRPr="00746AB3" w:rsidRDefault="00B578CD" w:rsidP="00B578CD">
      <w:pPr>
        <w:pStyle w:val="ListParagraph"/>
        <w:numPr>
          <w:ilvl w:val="2"/>
          <w:numId w:val="1"/>
        </w:numPr>
        <w:spacing w:after="120"/>
        <w:contextualSpacing w:val="0"/>
        <w:rPr>
          <w:sz w:val="24"/>
          <w:szCs w:val="24"/>
        </w:rPr>
      </w:pPr>
      <w:r w:rsidRPr="00746AB3">
        <w:rPr>
          <w:sz w:val="24"/>
          <w:szCs w:val="24"/>
        </w:rPr>
        <w:t>They immediately bring to the attention of the appropriate manager or supervisor any uncontrolled hazards.</w:t>
      </w:r>
    </w:p>
    <w:p w14:paraId="41AD414C" w14:textId="77777777" w:rsidR="00B578CD" w:rsidRPr="00746AB3" w:rsidRDefault="00B578CD" w:rsidP="00B578CD">
      <w:pPr>
        <w:pStyle w:val="ListParagraph"/>
        <w:numPr>
          <w:ilvl w:val="2"/>
          <w:numId w:val="1"/>
        </w:numPr>
        <w:spacing w:after="120"/>
        <w:contextualSpacing w:val="0"/>
        <w:rPr>
          <w:sz w:val="24"/>
          <w:szCs w:val="24"/>
        </w:rPr>
      </w:pPr>
      <w:r w:rsidRPr="00746AB3">
        <w:rPr>
          <w:sz w:val="24"/>
          <w:szCs w:val="24"/>
        </w:rPr>
        <w:t>They use work equipment in the correct manner and report any defects to the appropriate manager or supervisor.</w:t>
      </w:r>
      <w:r w:rsidRPr="00746AB3">
        <w:rPr>
          <w:sz w:val="24"/>
          <w:szCs w:val="24"/>
        </w:rPr>
        <w:tab/>
      </w:r>
    </w:p>
    <w:p w14:paraId="2EAED86D" w14:textId="77777777" w:rsidR="00B578CD" w:rsidRPr="00746AB3" w:rsidRDefault="00B578CD" w:rsidP="00B578CD">
      <w:pPr>
        <w:pStyle w:val="ListParagraph"/>
        <w:numPr>
          <w:ilvl w:val="2"/>
          <w:numId w:val="1"/>
        </w:numPr>
        <w:spacing w:after="120"/>
        <w:contextualSpacing w:val="0"/>
        <w:rPr>
          <w:sz w:val="24"/>
          <w:szCs w:val="24"/>
        </w:rPr>
      </w:pPr>
      <w:r w:rsidRPr="00746AB3">
        <w:rPr>
          <w:sz w:val="24"/>
          <w:szCs w:val="24"/>
        </w:rPr>
        <w:t>They wear any Personal Protective Equipment that has been provided for their safety and report any defects to the appropriate manager or supervision.</w:t>
      </w:r>
    </w:p>
    <w:p w14:paraId="04B1A2F2" w14:textId="77777777" w:rsidR="00B578CD" w:rsidRPr="00746AB3" w:rsidRDefault="00B578CD" w:rsidP="00B578CD">
      <w:pPr>
        <w:pStyle w:val="ListParagraph"/>
        <w:numPr>
          <w:ilvl w:val="2"/>
          <w:numId w:val="1"/>
        </w:numPr>
        <w:spacing w:after="120"/>
        <w:contextualSpacing w:val="0"/>
        <w:rPr>
          <w:sz w:val="24"/>
          <w:szCs w:val="24"/>
        </w:rPr>
      </w:pPr>
      <w:r w:rsidRPr="00746AB3">
        <w:rPr>
          <w:sz w:val="24"/>
          <w:szCs w:val="24"/>
        </w:rPr>
        <w:t>They do not endanger themselves or others.</w:t>
      </w:r>
    </w:p>
    <w:p w14:paraId="7A409761" w14:textId="41661032" w:rsidR="007A691F" w:rsidRDefault="002E4567" w:rsidP="007A691F">
      <w:pPr>
        <w:pStyle w:val="Heading2"/>
      </w:pPr>
      <w:r>
        <w:t>Additional information</w:t>
      </w:r>
    </w:p>
    <w:p w14:paraId="1A8B984F" w14:textId="77777777" w:rsidR="002E4567" w:rsidRPr="00746AB3" w:rsidRDefault="002E4567" w:rsidP="002E4567">
      <w:pPr>
        <w:rPr>
          <w:b/>
          <w:sz w:val="24"/>
          <w:szCs w:val="24"/>
        </w:rPr>
      </w:pPr>
      <w:r w:rsidRPr="00746AB3">
        <w:rPr>
          <w:sz w:val="24"/>
          <w:szCs w:val="24"/>
        </w:rPr>
        <w:t>Reference Documentation</w:t>
      </w:r>
    </w:p>
    <w:p w14:paraId="785EC325" w14:textId="77777777" w:rsidR="002E4567" w:rsidRPr="00746AB3" w:rsidRDefault="002E4567" w:rsidP="002E4567">
      <w:pPr>
        <w:rPr>
          <w:sz w:val="24"/>
          <w:szCs w:val="24"/>
        </w:rPr>
      </w:pPr>
    </w:p>
    <w:p w14:paraId="66716856" w14:textId="77777777" w:rsidR="002E4567" w:rsidRPr="00746AB3" w:rsidRDefault="002E4567" w:rsidP="002E4567">
      <w:pPr>
        <w:pStyle w:val="ListParagraph"/>
        <w:numPr>
          <w:ilvl w:val="0"/>
          <w:numId w:val="9"/>
        </w:numPr>
        <w:rPr>
          <w:sz w:val="24"/>
          <w:szCs w:val="24"/>
        </w:rPr>
      </w:pPr>
      <w:r w:rsidRPr="00746AB3">
        <w:rPr>
          <w:sz w:val="24"/>
          <w:szCs w:val="24"/>
        </w:rPr>
        <w:t>Management of Health and Safety at Work Regulations 1999</w:t>
      </w:r>
      <w:r>
        <w:rPr>
          <w:sz w:val="24"/>
          <w:szCs w:val="24"/>
        </w:rPr>
        <w:t>.</w:t>
      </w:r>
    </w:p>
    <w:p w14:paraId="27BC9BDC" w14:textId="37138344" w:rsidR="002E4567" w:rsidRPr="00781F98" w:rsidRDefault="00A6413F" w:rsidP="002E4567">
      <w:pPr>
        <w:pStyle w:val="ListParagraph"/>
        <w:numPr>
          <w:ilvl w:val="0"/>
          <w:numId w:val="9"/>
        </w:numPr>
        <w:rPr>
          <w:rStyle w:val="Hyperlink"/>
          <w:color w:val="auto"/>
          <w:sz w:val="24"/>
          <w:szCs w:val="24"/>
        </w:rPr>
      </w:pPr>
      <w:hyperlink r:id="rId10" w:history="1">
        <w:r w:rsidR="00035101">
          <w:rPr>
            <w:rStyle w:val="Hyperlink"/>
            <w:color w:val="0070C0"/>
            <w:sz w:val="24"/>
            <w:szCs w:val="24"/>
          </w:rPr>
          <w:t>Health &amp; Safety Executive website: Risk Management</w:t>
        </w:r>
      </w:hyperlink>
      <w:r w:rsidR="00035101">
        <w:rPr>
          <w:rStyle w:val="Hyperlink"/>
          <w:color w:val="auto"/>
          <w:sz w:val="24"/>
          <w:szCs w:val="24"/>
        </w:rPr>
        <w:t>.</w:t>
      </w:r>
    </w:p>
    <w:p w14:paraId="09B420FD" w14:textId="77777777" w:rsidR="002E4567" w:rsidRPr="00781F98" w:rsidRDefault="002E4567" w:rsidP="002E4567">
      <w:pPr>
        <w:pStyle w:val="ListParagraph"/>
        <w:numPr>
          <w:ilvl w:val="0"/>
          <w:numId w:val="8"/>
        </w:numPr>
        <w:rPr>
          <w:rStyle w:val="Hyperlink"/>
          <w:color w:val="auto"/>
          <w:sz w:val="24"/>
          <w:szCs w:val="24"/>
        </w:rPr>
      </w:pPr>
      <w:r w:rsidRPr="00035101">
        <w:rPr>
          <w:rStyle w:val="Hyperlink"/>
          <w:color w:val="0070C0"/>
          <w:sz w:val="24"/>
          <w:szCs w:val="24"/>
        </w:rPr>
        <w:t>HSE website information on Volunteers.</w:t>
      </w:r>
    </w:p>
    <w:p w14:paraId="5E624A1F" w14:textId="65ED84CA" w:rsidR="002E4567" w:rsidRPr="00781F98" w:rsidRDefault="00263209" w:rsidP="002E4567">
      <w:pPr>
        <w:pStyle w:val="ListParagraph"/>
        <w:numPr>
          <w:ilvl w:val="0"/>
          <w:numId w:val="8"/>
        </w:numPr>
        <w:rPr>
          <w:rFonts w:eastAsia="Times New Roman"/>
          <w:bCs/>
          <w:sz w:val="24"/>
          <w:szCs w:val="24"/>
        </w:rPr>
      </w:pPr>
      <w:hyperlink r:id="rId11" w:tgtFrame="_blank" w:history="1">
        <w:r w:rsidR="00035101">
          <w:rPr>
            <w:rStyle w:val="Hyperlink"/>
            <w:rFonts w:eastAsia="Times New Roman"/>
            <w:bCs/>
            <w:color w:val="0070C0"/>
            <w:sz w:val="24"/>
            <w:szCs w:val="24"/>
          </w:rPr>
          <w:t xml:space="preserve">How health and safety law </w:t>
        </w:r>
        <w:proofErr w:type="gramStart"/>
        <w:r w:rsidR="00035101">
          <w:rPr>
            <w:rStyle w:val="Hyperlink"/>
            <w:rFonts w:eastAsia="Times New Roman"/>
            <w:bCs/>
            <w:color w:val="0070C0"/>
            <w:sz w:val="24"/>
            <w:szCs w:val="24"/>
          </w:rPr>
          <w:t>applies</w:t>
        </w:r>
        <w:proofErr w:type="gramEnd"/>
        <w:r w:rsidR="00035101">
          <w:rPr>
            <w:rStyle w:val="Hyperlink"/>
            <w:rFonts w:eastAsia="Times New Roman"/>
            <w:bCs/>
            <w:color w:val="0070C0"/>
            <w:sz w:val="24"/>
            <w:szCs w:val="24"/>
          </w:rPr>
          <w:t xml:space="preserve"> to volunteering</w:t>
        </w:r>
      </w:hyperlink>
      <w:r w:rsidR="002E4567" w:rsidRPr="00781F98">
        <w:rPr>
          <w:rStyle w:val="Hyperlink"/>
          <w:rFonts w:eastAsia="Times New Roman"/>
          <w:bCs/>
          <w:color w:val="auto"/>
          <w:sz w:val="24"/>
          <w:szCs w:val="24"/>
        </w:rPr>
        <w:t>.</w:t>
      </w:r>
    </w:p>
    <w:p w14:paraId="61DAEFEF" w14:textId="55DAF6EC" w:rsidR="008C2990" w:rsidRPr="00035101" w:rsidRDefault="00A6413F" w:rsidP="00035101">
      <w:pPr>
        <w:pStyle w:val="ListParagraph"/>
        <w:numPr>
          <w:ilvl w:val="0"/>
          <w:numId w:val="8"/>
        </w:numPr>
        <w:rPr>
          <w:sz w:val="24"/>
          <w:szCs w:val="24"/>
          <w:u w:val="single"/>
        </w:rPr>
      </w:pPr>
      <w:hyperlink r:id="rId12" w:tgtFrame="_blank" w:history="1">
        <w:r w:rsidR="00035101">
          <w:rPr>
            <w:rStyle w:val="Hyperlink"/>
            <w:color w:val="0070C0"/>
            <w:sz w:val="24"/>
            <w:szCs w:val="24"/>
          </w:rPr>
          <w:t>Guidance on when to report incidents involving volunteers</w:t>
        </w:r>
      </w:hyperlink>
      <w:r w:rsidR="002E4567" w:rsidRPr="00781F98">
        <w:rPr>
          <w:rStyle w:val="Hyperlink"/>
          <w:color w:val="auto"/>
          <w:sz w:val="24"/>
          <w:szCs w:val="24"/>
        </w:rPr>
        <w:t>.</w:t>
      </w:r>
    </w:p>
    <w:p w14:paraId="0D37EDC4" w14:textId="2EC43749" w:rsidR="00EC5922" w:rsidRDefault="00EC5922">
      <w:pPr>
        <w:rPr>
          <w:sz w:val="24"/>
          <w:szCs w:val="24"/>
        </w:rPr>
      </w:pPr>
      <w:r>
        <w:rPr>
          <w:sz w:val="24"/>
          <w:szCs w:val="24"/>
        </w:rPr>
        <w:br w:type="page"/>
      </w:r>
    </w:p>
    <w:p w14:paraId="6B06168C" w14:textId="6A97F19F" w:rsidR="00025F98" w:rsidRPr="00180B3F" w:rsidRDefault="00025F98" w:rsidP="00837BBC">
      <w:pPr>
        <w:pStyle w:val="Heading2"/>
        <w:numPr>
          <w:ilvl w:val="0"/>
          <w:numId w:val="0"/>
        </w:numPr>
        <w:ind w:left="357"/>
      </w:pPr>
      <w:r>
        <w:lastRenderedPageBreak/>
        <w:t>Document Control</w:t>
      </w:r>
    </w:p>
    <w:tbl>
      <w:tblPr>
        <w:tblStyle w:val="GridTable4"/>
        <w:tblW w:w="0" w:type="auto"/>
        <w:jc w:val="center"/>
        <w:tblLook w:val="0620" w:firstRow="1" w:lastRow="0" w:firstColumn="0" w:lastColumn="0" w:noHBand="1" w:noVBand="1"/>
        <w:tblCaption w:val="Document control"/>
        <w:tblDescription w:val="Document control"/>
      </w:tblPr>
      <w:tblGrid>
        <w:gridCol w:w="1687"/>
        <w:gridCol w:w="1409"/>
        <w:gridCol w:w="2116"/>
        <w:gridCol w:w="4817"/>
      </w:tblGrid>
      <w:tr w:rsidR="00122F01" w:rsidRPr="002D0E82" w14:paraId="24DC767A" w14:textId="77777777" w:rsidTr="007A691F">
        <w:trPr>
          <w:cnfStyle w:val="100000000000" w:firstRow="1" w:lastRow="0" w:firstColumn="0" w:lastColumn="0" w:oddVBand="0" w:evenVBand="0" w:oddHBand="0" w:evenHBand="0" w:firstRowFirstColumn="0" w:firstRowLastColumn="0" w:lastRowFirstColumn="0" w:lastRowLastColumn="0"/>
          <w:jc w:val="center"/>
        </w:trPr>
        <w:tc>
          <w:tcPr>
            <w:tcW w:w="1687" w:type="dxa"/>
          </w:tcPr>
          <w:p w14:paraId="40BCA61F" w14:textId="77777777" w:rsidR="00122F01" w:rsidRPr="002D0E82" w:rsidRDefault="00122F01" w:rsidP="00543682">
            <w:pPr>
              <w:jc w:val="center"/>
              <w:rPr>
                <w:sz w:val="24"/>
                <w:szCs w:val="24"/>
              </w:rPr>
            </w:pPr>
            <w:r w:rsidRPr="002D0E82">
              <w:rPr>
                <w:sz w:val="24"/>
                <w:szCs w:val="24"/>
              </w:rPr>
              <w:t>Issue</w:t>
            </w:r>
          </w:p>
        </w:tc>
        <w:tc>
          <w:tcPr>
            <w:tcW w:w="1409" w:type="dxa"/>
          </w:tcPr>
          <w:p w14:paraId="203DDC63" w14:textId="77777777" w:rsidR="00122F01" w:rsidRPr="002D0E82" w:rsidRDefault="00122F01" w:rsidP="00543682">
            <w:pPr>
              <w:jc w:val="center"/>
              <w:rPr>
                <w:sz w:val="24"/>
                <w:szCs w:val="24"/>
              </w:rPr>
            </w:pPr>
            <w:r w:rsidRPr="002D0E82">
              <w:rPr>
                <w:sz w:val="24"/>
                <w:szCs w:val="24"/>
              </w:rPr>
              <w:t>Date</w:t>
            </w:r>
          </w:p>
        </w:tc>
        <w:tc>
          <w:tcPr>
            <w:tcW w:w="2116" w:type="dxa"/>
          </w:tcPr>
          <w:p w14:paraId="003C95BD" w14:textId="77777777" w:rsidR="00122F01" w:rsidRPr="002D0E82" w:rsidRDefault="00122F01" w:rsidP="00543682">
            <w:pPr>
              <w:jc w:val="center"/>
              <w:rPr>
                <w:sz w:val="24"/>
                <w:szCs w:val="24"/>
              </w:rPr>
            </w:pPr>
            <w:r w:rsidRPr="002D0E82">
              <w:rPr>
                <w:sz w:val="24"/>
                <w:szCs w:val="24"/>
              </w:rPr>
              <w:t>Changed by</w:t>
            </w:r>
          </w:p>
        </w:tc>
        <w:tc>
          <w:tcPr>
            <w:tcW w:w="4817" w:type="dxa"/>
          </w:tcPr>
          <w:p w14:paraId="2F4929FC" w14:textId="77777777" w:rsidR="00122F01" w:rsidRPr="002D0E82" w:rsidRDefault="00122F01" w:rsidP="00543682">
            <w:pPr>
              <w:jc w:val="center"/>
              <w:rPr>
                <w:sz w:val="24"/>
                <w:szCs w:val="24"/>
              </w:rPr>
            </w:pPr>
            <w:r w:rsidRPr="002D0E82">
              <w:rPr>
                <w:sz w:val="24"/>
                <w:szCs w:val="24"/>
              </w:rPr>
              <w:t>Updates</w:t>
            </w:r>
          </w:p>
        </w:tc>
      </w:tr>
      <w:tr w:rsidR="00091991" w:rsidRPr="002D0E82" w14:paraId="30A95762" w14:textId="77777777" w:rsidTr="007A691F">
        <w:trPr>
          <w:jc w:val="center"/>
        </w:trPr>
        <w:tc>
          <w:tcPr>
            <w:tcW w:w="1687" w:type="dxa"/>
          </w:tcPr>
          <w:p w14:paraId="38B9E496" w14:textId="6667BBED" w:rsidR="00091991" w:rsidRPr="002D0E82" w:rsidRDefault="00091991" w:rsidP="00091991">
            <w:pPr>
              <w:jc w:val="center"/>
              <w:rPr>
                <w:sz w:val="24"/>
                <w:szCs w:val="24"/>
              </w:rPr>
            </w:pPr>
            <w:r w:rsidRPr="00AB4C06">
              <w:rPr>
                <w:rFonts w:eastAsia="Times New Roman"/>
                <w:sz w:val="24"/>
                <w:szCs w:val="24"/>
                <w:lang w:eastAsia="en-GB"/>
              </w:rPr>
              <w:t>1</w:t>
            </w:r>
          </w:p>
        </w:tc>
        <w:tc>
          <w:tcPr>
            <w:tcW w:w="1409" w:type="dxa"/>
          </w:tcPr>
          <w:p w14:paraId="4E832628" w14:textId="2FFF4C16" w:rsidR="00091991" w:rsidRPr="002D0E82" w:rsidRDefault="00091991" w:rsidP="00091991">
            <w:pPr>
              <w:jc w:val="center"/>
              <w:rPr>
                <w:sz w:val="24"/>
                <w:szCs w:val="24"/>
              </w:rPr>
            </w:pPr>
            <w:r w:rsidRPr="007211E0">
              <w:rPr>
                <w:rFonts w:eastAsia="Times New Roman"/>
                <w:sz w:val="24"/>
                <w:szCs w:val="24"/>
                <w:lang w:eastAsia="en-GB"/>
              </w:rPr>
              <w:t xml:space="preserve">01.10.19 </w:t>
            </w:r>
          </w:p>
        </w:tc>
        <w:tc>
          <w:tcPr>
            <w:tcW w:w="2116" w:type="dxa"/>
          </w:tcPr>
          <w:p w14:paraId="185BBA4E" w14:textId="331CC54E" w:rsidR="00091991" w:rsidRPr="002D0E82" w:rsidRDefault="00091991" w:rsidP="00091991">
            <w:pPr>
              <w:jc w:val="center"/>
              <w:rPr>
                <w:sz w:val="24"/>
                <w:szCs w:val="24"/>
              </w:rPr>
            </w:pPr>
            <w:r w:rsidRPr="007211E0">
              <w:rPr>
                <w:rFonts w:eastAsia="Times New Roman"/>
                <w:sz w:val="24"/>
                <w:szCs w:val="24"/>
                <w:lang w:eastAsia="en-GB"/>
              </w:rPr>
              <w:t>V Swift – Senior H&amp;S Adviser</w:t>
            </w:r>
          </w:p>
        </w:tc>
        <w:tc>
          <w:tcPr>
            <w:tcW w:w="4817" w:type="dxa"/>
          </w:tcPr>
          <w:p w14:paraId="1206F9C9" w14:textId="6DB00AFD" w:rsidR="00091991" w:rsidRPr="002D0E82" w:rsidRDefault="00091991" w:rsidP="00091991">
            <w:pPr>
              <w:rPr>
                <w:sz w:val="24"/>
                <w:szCs w:val="24"/>
              </w:rPr>
            </w:pPr>
            <w:r w:rsidRPr="007211E0">
              <w:rPr>
                <w:rFonts w:eastAsia="Times New Roman"/>
                <w:sz w:val="24"/>
                <w:szCs w:val="24"/>
                <w:lang w:eastAsia="en-GB"/>
              </w:rPr>
              <w:t>First Published</w:t>
            </w:r>
          </w:p>
        </w:tc>
      </w:tr>
      <w:tr w:rsidR="00091991" w:rsidRPr="002D0E82" w14:paraId="20E19D1D" w14:textId="77777777" w:rsidTr="007A691F">
        <w:trPr>
          <w:jc w:val="center"/>
        </w:trPr>
        <w:tc>
          <w:tcPr>
            <w:tcW w:w="1687" w:type="dxa"/>
          </w:tcPr>
          <w:p w14:paraId="0B064D44" w14:textId="151D265C" w:rsidR="00091991" w:rsidRPr="002D0E82" w:rsidRDefault="00091991" w:rsidP="00091991">
            <w:pPr>
              <w:jc w:val="center"/>
              <w:rPr>
                <w:sz w:val="24"/>
                <w:szCs w:val="24"/>
              </w:rPr>
            </w:pPr>
            <w:r w:rsidRPr="00AB4C06">
              <w:rPr>
                <w:rFonts w:eastAsia="Times New Roman"/>
                <w:sz w:val="24"/>
                <w:szCs w:val="24"/>
                <w:lang w:eastAsia="en-GB"/>
              </w:rPr>
              <w:t>2</w:t>
            </w:r>
          </w:p>
        </w:tc>
        <w:tc>
          <w:tcPr>
            <w:tcW w:w="1409" w:type="dxa"/>
          </w:tcPr>
          <w:p w14:paraId="0BCEE2F4" w14:textId="541057C5" w:rsidR="00091991" w:rsidRPr="002D0E82" w:rsidRDefault="00091991" w:rsidP="00091991">
            <w:pPr>
              <w:jc w:val="center"/>
              <w:rPr>
                <w:sz w:val="24"/>
                <w:szCs w:val="24"/>
              </w:rPr>
            </w:pPr>
            <w:r w:rsidRPr="007211E0">
              <w:rPr>
                <w:rFonts w:eastAsia="Times New Roman"/>
                <w:sz w:val="24"/>
                <w:szCs w:val="24"/>
                <w:lang w:eastAsia="en-GB"/>
              </w:rPr>
              <w:t>14.09.21</w:t>
            </w:r>
          </w:p>
        </w:tc>
        <w:tc>
          <w:tcPr>
            <w:tcW w:w="2116" w:type="dxa"/>
          </w:tcPr>
          <w:p w14:paraId="1AE5556D" w14:textId="4002FE6D" w:rsidR="00091991" w:rsidRPr="002D0E82" w:rsidRDefault="00091991" w:rsidP="00091991">
            <w:pPr>
              <w:jc w:val="center"/>
              <w:rPr>
                <w:sz w:val="24"/>
                <w:szCs w:val="24"/>
              </w:rPr>
            </w:pPr>
            <w:proofErr w:type="spellStart"/>
            <w:proofErr w:type="gramStart"/>
            <w:r w:rsidRPr="007211E0">
              <w:rPr>
                <w:rFonts w:eastAsia="Times New Roman"/>
                <w:sz w:val="24"/>
                <w:szCs w:val="24"/>
                <w:lang w:eastAsia="en-GB"/>
              </w:rPr>
              <w:t>G.Watson</w:t>
            </w:r>
            <w:proofErr w:type="spellEnd"/>
            <w:proofErr w:type="gramEnd"/>
            <w:r w:rsidRPr="007211E0">
              <w:rPr>
                <w:rFonts w:eastAsia="Times New Roman"/>
                <w:sz w:val="24"/>
                <w:szCs w:val="24"/>
                <w:lang w:eastAsia="en-GB"/>
              </w:rPr>
              <w:t xml:space="preserve"> – H&amp;S Adviser</w:t>
            </w:r>
          </w:p>
        </w:tc>
        <w:tc>
          <w:tcPr>
            <w:tcW w:w="4817" w:type="dxa"/>
          </w:tcPr>
          <w:p w14:paraId="6B0B0592" w14:textId="40E7DA03" w:rsidR="00091991" w:rsidRPr="002D0E82" w:rsidRDefault="00091991" w:rsidP="00091991">
            <w:pPr>
              <w:rPr>
                <w:sz w:val="24"/>
                <w:szCs w:val="24"/>
              </w:rPr>
            </w:pPr>
            <w:r w:rsidRPr="007211E0">
              <w:rPr>
                <w:rFonts w:eastAsia="Times New Roman"/>
                <w:sz w:val="24"/>
                <w:szCs w:val="24"/>
                <w:lang w:eastAsia="en-GB"/>
              </w:rPr>
              <w:t>Included links to HSE guidance on volunteers. Added section 1.6 to the introduction</w:t>
            </w:r>
          </w:p>
        </w:tc>
      </w:tr>
      <w:tr w:rsidR="007A691F" w:rsidRPr="002D0E82" w14:paraId="2E1E2083" w14:textId="77777777" w:rsidTr="007A691F">
        <w:trPr>
          <w:jc w:val="center"/>
        </w:trPr>
        <w:tc>
          <w:tcPr>
            <w:tcW w:w="1687" w:type="dxa"/>
          </w:tcPr>
          <w:p w14:paraId="16FD74B5" w14:textId="48D34103" w:rsidR="007A691F" w:rsidRPr="002D0E82" w:rsidRDefault="00091991" w:rsidP="007A691F">
            <w:pPr>
              <w:jc w:val="center"/>
              <w:rPr>
                <w:sz w:val="24"/>
                <w:szCs w:val="24"/>
              </w:rPr>
            </w:pPr>
            <w:r>
              <w:rPr>
                <w:sz w:val="24"/>
                <w:szCs w:val="24"/>
              </w:rPr>
              <w:t>3</w:t>
            </w:r>
          </w:p>
        </w:tc>
        <w:tc>
          <w:tcPr>
            <w:tcW w:w="1409" w:type="dxa"/>
          </w:tcPr>
          <w:p w14:paraId="1473064B" w14:textId="118DEA2C" w:rsidR="007A691F" w:rsidRPr="002D0E82" w:rsidRDefault="00091991" w:rsidP="007A691F">
            <w:pPr>
              <w:jc w:val="center"/>
              <w:rPr>
                <w:sz w:val="24"/>
                <w:szCs w:val="24"/>
              </w:rPr>
            </w:pPr>
            <w:r>
              <w:rPr>
                <w:sz w:val="24"/>
                <w:szCs w:val="24"/>
              </w:rPr>
              <w:t>06.12.22</w:t>
            </w:r>
          </w:p>
        </w:tc>
        <w:tc>
          <w:tcPr>
            <w:tcW w:w="2116" w:type="dxa"/>
          </w:tcPr>
          <w:p w14:paraId="1BC52A1D" w14:textId="5236D8C0" w:rsidR="007A691F" w:rsidRPr="002D0E82" w:rsidRDefault="00091991" w:rsidP="00091991">
            <w:pPr>
              <w:jc w:val="center"/>
              <w:rPr>
                <w:sz w:val="24"/>
                <w:szCs w:val="24"/>
              </w:rPr>
            </w:pPr>
            <w:proofErr w:type="spellStart"/>
            <w:proofErr w:type="gramStart"/>
            <w:r w:rsidRPr="007211E0">
              <w:rPr>
                <w:rFonts w:eastAsia="Times New Roman"/>
                <w:sz w:val="24"/>
                <w:szCs w:val="24"/>
                <w:lang w:eastAsia="en-GB"/>
              </w:rPr>
              <w:t>G.Watson</w:t>
            </w:r>
            <w:proofErr w:type="spellEnd"/>
            <w:proofErr w:type="gramEnd"/>
            <w:r w:rsidRPr="007211E0">
              <w:rPr>
                <w:rFonts w:eastAsia="Times New Roman"/>
                <w:sz w:val="24"/>
                <w:szCs w:val="24"/>
                <w:lang w:eastAsia="en-GB"/>
              </w:rPr>
              <w:t xml:space="preserve"> – </w:t>
            </w:r>
            <w:r>
              <w:rPr>
                <w:rFonts w:eastAsia="Times New Roman"/>
                <w:sz w:val="24"/>
                <w:szCs w:val="24"/>
                <w:lang w:eastAsia="en-GB"/>
              </w:rPr>
              <w:t xml:space="preserve">Interim </w:t>
            </w:r>
            <w:r w:rsidRPr="007211E0">
              <w:rPr>
                <w:rFonts w:eastAsia="Times New Roman"/>
                <w:sz w:val="24"/>
                <w:szCs w:val="24"/>
                <w:lang w:eastAsia="en-GB"/>
              </w:rPr>
              <w:t xml:space="preserve">H&amp;S </w:t>
            </w:r>
            <w:r>
              <w:rPr>
                <w:rFonts w:eastAsia="Times New Roman"/>
                <w:sz w:val="24"/>
                <w:szCs w:val="24"/>
                <w:lang w:eastAsia="en-GB"/>
              </w:rPr>
              <w:t>Professional</w:t>
            </w:r>
          </w:p>
        </w:tc>
        <w:tc>
          <w:tcPr>
            <w:tcW w:w="4817" w:type="dxa"/>
          </w:tcPr>
          <w:p w14:paraId="75ED5D38" w14:textId="629ECC7F" w:rsidR="007A691F" w:rsidRPr="002D0E82" w:rsidRDefault="00091991" w:rsidP="007A691F">
            <w:pPr>
              <w:rPr>
                <w:sz w:val="24"/>
                <w:szCs w:val="24"/>
              </w:rPr>
            </w:pPr>
            <w:r>
              <w:rPr>
                <w:sz w:val="24"/>
                <w:szCs w:val="24"/>
              </w:rPr>
              <w:t>Moved onto new accessible format</w:t>
            </w:r>
          </w:p>
        </w:tc>
      </w:tr>
    </w:tbl>
    <w:p w14:paraId="431B5670" w14:textId="59112851" w:rsidR="00122F01" w:rsidRDefault="00122F01" w:rsidP="00B15D93">
      <w:pPr>
        <w:rPr>
          <w:rFonts w:ascii="Segoe UI" w:hAnsi="Segoe UI" w:cs="Segoe UI"/>
        </w:rPr>
      </w:pPr>
    </w:p>
    <w:sectPr w:rsidR="00122F01" w:rsidSect="007A691F">
      <w:headerReference w:type="default" r:id="rId13"/>
      <w:footerReference w:type="default" r:id="rId14"/>
      <w:pgSz w:w="11906" w:h="16838"/>
      <w:pgMar w:top="1276" w:right="1080" w:bottom="1135" w:left="787" w:header="708"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84B4E" w14:textId="77777777" w:rsidR="00263209" w:rsidRDefault="00263209" w:rsidP="00811D04">
      <w:r>
        <w:separator/>
      </w:r>
    </w:p>
  </w:endnote>
  <w:endnote w:type="continuationSeparator" w:id="0">
    <w:p w14:paraId="433CC9D7" w14:textId="77777777" w:rsidR="00263209" w:rsidRDefault="00263209" w:rsidP="0081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073906"/>
      <w:docPartObj>
        <w:docPartGallery w:val="Page Numbers (Bottom of Page)"/>
        <w:docPartUnique/>
      </w:docPartObj>
    </w:sdtPr>
    <w:sdtEndPr>
      <w:rPr>
        <w:noProof/>
        <w:sz w:val="18"/>
        <w:szCs w:val="18"/>
      </w:rPr>
    </w:sdtEndPr>
    <w:sdtContent>
      <w:p w14:paraId="689DF2D5" w14:textId="6AC5FEE4" w:rsidR="00685DEB" w:rsidRPr="008C2990" w:rsidRDefault="00685DEB">
        <w:pPr>
          <w:pStyle w:val="Footer"/>
          <w:jc w:val="right"/>
          <w:rPr>
            <w:sz w:val="18"/>
            <w:szCs w:val="18"/>
          </w:rPr>
        </w:pPr>
        <w:r w:rsidRPr="008C2990">
          <w:rPr>
            <w:sz w:val="18"/>
            <w:szCs w:val="18"/>
          </w:rPr>
          <w:fldChar w:fldCharType="begin"/>
        </w:r>
        <w:r w:rsidRPr="008C2990">
          <w:rPr>
            <w:sz w:val="18"/>
            <w:szCs w:val="18"/>
          </w:rPr>
          <w:instrText xml:space="preserve"> PAGE   \* MERGEFORMAT </w:instrText>
        </w:r>
        <w:r w:rsidRPr="008C2990">
          <w:rPr>
            <w:sz w:val="18"/>
            <w:szCs w:val="18"/>
          </w:rPr>
          <w:fldChar w:fldCharType="separate"/>
        </w:r>
        <w:r w:rsidR="00C16DFC">
          <w:rPr>
            <w:noProof/>
            <w:sz w:val="18"/>
            <w:szCs w:val="18"/>
          </w:rPr>
          <w:t>2</w:t>
        </w:r>
        <w:r w:rsidRPr="008C2990">
          <w:rPr>
            <w:noProof/>
            <w:sz w:val="18"/>
            <w:szCs w:val="18"/>
          </w:rPr>
          <w:fldChar w:fldCharType="end"/>
        </w:r>
      </w:p>
    </w:sdtContent>
  </w:sdt>
  <w:p w14:paraId="0E79C7A6" w14:textId="77777777" w:rsidR="00685DEB" w:rsidRDefault="00685DEB" w:rsidP="004610EB">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D8C79" w14:textId="77777777" w:rsidR="00263209" w:rsidRDefault="00263209" w:rsidP="00811D04">
      <w:r>
        <w:separator/>
      </w:r>
    </w:p>
  </w:footnote>
  <w:footnote w:type="continuationSeparator" w:id="0">
    <w:p w14:paraId="30891939" w14:textId="77777777" w:rsidR="00263209" w:rsidRDefault="00263209" w:rsidP="00811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6E94" w14:textId="166C28B4" w:rsidR="00685DEB" w:rsidRPr="007E791E" w:rsidRDefault="00685DEB" w:rsidP="009A77EC">
    <w:pPr>
      <w:jc w:val="right"/>
    </w:pPr>
    <w:r w:rsidRPr="0023008B">
      <w:t xml:space="preserve"> </w:t>
    </w:r>
    <w:r w:rsidRPr="007E791E">
      <w:rPr>
        <w:sz w:val="18"/>
      </w:rPr>
      <w:t xml:space="preserve">Document Number: </w:t>
    </w:r>
    <w:r w:rsidR="007A691F" w:rsidRPr="007E791E">
      <w:rPr>
        <w:sz w:val="18"/>
      </w:rPr>
      <w:t>COP</w:t>
    </w:r>
    <w:r w:rsidR="007E791E" w:rsidRPr="007E791E">
      <w:rPr>
        <w:sz w:val="18"/>
      </w:rPr>
      <w:t xml:space="preserve"> 022</w:t>
    </w:r>
  </w:p>
  <w:p w14:paraId="7F7AFBE1" w14:textId="54543DC9" w:rsidR="00685DEB" w:rsidRPr="007E791E" w:rsidRDefault="00685DEB" w:rsidP="009A77EC">
    <w:pPr>
      <w:jc w:val="right"/>
      <w:rPr>
        <w:sz w:val="18"/>
      </w:rPr>
    </w:pPr>
    <w:r w:rsidRPr="007E791E">
      <w:rPr>
        <w:sz w:val="18"/>
      </w:rPr>
      <w:t xml:space="preserve">Revision: </w:t>
    </w:r>
    <w:r w:rsidR="005D7282">
      <w:rPr>
        <w:sz w:val="18"/>
      </w:rPr>
      <w:t>3</w:t>
    </w:r>
  </w:p>
  <w:p w14:paraId="2C1DD7F5" w14:textId="114B5088" w:rsidR="00685DEB" w:rsidRPr="008C2990" w:rsidRDefault="00685DEB" w:rsidP="009A77EC">
    <w:pPr>
      <w:jc w:val="right"/>
      <w:rPr>
        <w:sz w:val="18"/>
      </w:rPr>
    </w:pPr>
    <w:r w:rsidRPr="007E791E">
      <w:rPr>
        <w:sz w:val="18"/>
      </w:rPr>
      <w:t xml:space="preserve">Date: </w:t>
    </w:r>
    <w:r w:rsidR="007E791E" w:rsidRPr="007E791E">
      <w:rPr>
        <w:sz w:val="18"/>
      </w:rPr>
      <w:t>06.12.2022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629CA9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3.5pt;height:92pt" o:bullet="t">
        <v:imagedata r:id="rId1" o:title="MC900432530[1]"/>
      </v:shape>
    </w:pict>
  </w:numPicBullet>
  <w:abstractNum w:abstractNumId="0"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16F1F0A"/>
    <w:multiLevelType w:val="hybridMultilevel"/>
    <w:tmpl w:val="7250D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1A2F4F"/>
    <w:multiLevelType w:val="multilevel"/>
    <w:tmpl w:val="B532E8D2"/>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9EA6665"/>
    <w:multiLevelType w:val="hybridMultilevel"/>
    <w:tmpl w:val="F7A04C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74F7D76"/>
    <w:multiLevelType w:val="hybridMultilevel"/>
    <w:tmpl w:val="F5F0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E97E76"/>
    <w:multiLevelType w:val="multilevel"/>
    <w:tmpl w:val="A0789932"/>
    <w:lvl w:ilvl="0">
      <w:start w:val="1"/>
      <w:numFmt w:val="decimal"/>
      <w:pStyle w:val="Heading2"/>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9EF632E"/>
    <w:multiLevelType w:val="hybridMultilevel"/>
    <w:tmpl w:val="3AF069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34F124F"/>
    <w:multiLevelType w:val="hybridMultilevel"/>
    <w:tmpl w:val="2F565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5608856">
    <w:abstractNumId w:val="5"/>
  </w:num>
  <w:num w:numId="2" w16cid:durableId="861866317">
    <w:abstractNumId w:val="0"/>
  </w:num>
  <w:num w:numId="3" w16cid:durableId="225530945">
    <w:abstractNumId w:val="1"/>
  </w:num>
  <w:num w:numId="4" w16cid:durableId="10162738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0931458">
    <w:abstractNumId w:val="2"/>
  </w:num>
  <w:num w:numId="6" w16cid:durableId="1520310614">
    <w:abstractNumId w:val="6"/>
  </w:num>
  <w:num w:numId="7" w16cid:durableId="49767456">
    <w:abstractNumId w:val="3"/>
  </w:num>
  <w:num w:numId="8" w16cid:durableId="2084259223">
    <w:abstractNumId w:val="7"/>
  </w:num>
  <w:num w:numId="9" w16cid:durableId="165506824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BF6"/>
    <w:rsid w:val="00002674"/>
    <w:rsid w:val="000027DF"/>
    <w:rsid w:val="0000310D"/>
    <w:rsid w:val="0000455D"/>
    <w:rsid w:val="00005330"/>
    <w:rsid w:val="0000731A"/>
    <w:rsid w:val="000079EF"/>
    <w:rsid w:val="00011170"/>
    <w:rsid w:val="00025F98"/>
    <w:rsid w:val="00030CD6"/>
    <w:rsid w:val="00034D95"/>
    <w:rsid w:val="00035101"/>
    <w:rsid w:val="000365EA"/>
    <w:rsid w:val="00040307"/>
    <w:rsid w:val="00041829"/>
    <w:rsid w:val="00042AEC"/>
    <w:rsid w:val="00043C2C"/>
    <w:rsid w:val="00045208"/>
    <w:rsid w:val="00045BEF"/>
    <w:rsid w:val="000612BD"/>
    <w:rsid w:val="0006250F"/>
    <w:rsid w:val="00070A24"/>
    <w:rsid w:val="000757E9"/>
    <w:rsid w:val="0008301A"/>
    <w:rsid w:val="00091991"/>
    <w:rsid w:val="00092666"/>
    <w:rsid w:val="000937CE"/>
    <w:rsid w:val="00095297"/>
    <w:rsid w:val="00097C1F"/>
    <w:rsid w:val="000A2348"/>
    <w:rsid w:val="000A3263"/>
    <w:rsid w:val="000A7CA4"/>
    <w:rsid w:val="000B11F9"/>
    <w:rsid w:val="000B424D"/>
    <w:rsid w:val="000B6C59"/>
    <w:rsid w:val="000C7BF6"/>
    <w:rsid w:val="000D39B7"/>
    <w:rsid w:val="000D430D"/>
    <w:rsid w:val="000D45C7"/>
    <w:rsid w:val="000D5EBF"/>
    <w:rsid w:val="000E0E97"/>
    <w:rsid w:val="000E48B4"/>
    <w:rsid w:val="000E5711"/>
    <w:rsid w:val="000E732B"/>
    <w:rsid w:val="000F0F4A"/>
    <w:rsid w:val="000F5913"/>
    <w:rsid w:val="000F7F38"/>
    <w:rsid w:val="001034A6"/>
    <w:rsid w:val="001038EC"/>
    <w:rsid w:val="00115D1B"/>
    <w:rsid w:val="00116397"/>
    <w:rsid w:val="00122F01"/>
    <w:rsid w:val="001258F4"/>
    <w:rsid w:val="001277B5"/>
    <w:rsid w:val="001349EB"/>
    <w:rsid w:val="00143896"/>
    <w:rsid w:val="001445D1"/>
    <w:rsid w:val="001517C9"/>
    <w:rsid w:val="00153CA3"/>
    <w:rsid w:val="001557B0"/>
    <w:rsid w:val="00162BCB"/>
    <w:rsid w:val="00170F0A"/>
    <w:rsid w:val="001731A7"/>
    <w:rsid w:val="00173D1F"/>
    <w:rsid w:val="001743D4"/>
    <w:rsid w:val="0018240E"/>
    <w:rsid w:val="00182C96"/>
    <w:rsid w:val="00182EAF"/>
    <w:rsid w:val="00183DD2"/>
    <w:rsid w:val="00192740"/>
    <w:rsid w:val="001927F3"/>
    <w:rsid w:val="00196257"/>
    <w:rsid w:val="001965FC"/>
    <w:rsid w:val="001A3125"/>
    <w:rsid w:val="001A6181"/>
    <w:rsid w:val="001B0FC9"/>
    <w:rsid w:val="001B1218"/>
    <w:rsid w:val="001C3725"/>
    <w:rsid w:val="001D260C"/>
    <w:rsid w:val="001D2E36"/>
    <w:rsid w:val="001D5C6A"/>
    <w:rsid w:val="001D6291"/>
    <w:rsid w:val="001D6E62"/>
    <w:rsid w:val="001F019D"/>
    <w:rsid w:val="001F1FD4"/>
    <w:rsid w:val="001F3ECC"/>
    <w:rsid w:val="002000AD"/>
    <w:rsid w:val="002033B8"/>
    <w:rsid w:val="00205E43"/>
    <w:rsid w:val="0021307D"/>
    <w:rsid w:val="0022109A"/>
    <w:rsid w:val="00221E96"/>
    <w:rsid w:val="0022482B"/>
    <w:rsid w:val="00227545"/>
    <w:rsid w:val="00232E36"/>
    <w:rsid w:val="00234C27"/>
    <w:rsid w:val="00235E45"/>
    <w:rsid w:val="002539B5"/>
    <w:rsid w:val="0025457C"/>
    <w:rsid w:val="002610F5"/>
    <w:rsid w:val="00261750"/>
    <w:rsid w:val="00263209"/>
    <w:rsid w:val="00265008"/>
    <w:rsid w:val="00265267"/>
    <w:rsid w:val="002707E3"/>
    <w:rsid w:val="00285C83"/>
    <w:rsid w:val="00293148"/>
    <w:rsid w:val="002939D5"/>
    <w:rsid w:val="00294B86"/>
    <w:rsid w:val="002A3966"/>
    <w:rsid w:val="002A6B0B"/>
    <w:rsid w:val="002B5061"/>
    <w:rsid w:val="002B5259"/>
    <w:rsid w:val="002B6B82"/>
    <w:rsid w:val="002C0B9C"/>
    <w:rsid w:val="002D1272"/>
    <w:rsid w:val="002D6624"/>
    <w:rsid w:val="002E1125"/>
    <w:rsid w:val="002E29D2"/>
    <w:rsid w:val="002E4567"/>
    <w:rsid w:val="002E4E37"/>
    <w:rsid w:val="002F41D3"/>
    <w:rsid w:val="0030480B"/>
    <w:rsid w:val="00305E96"/>
    <w:rsid w:val="003149B5"/>
    <w:rsid w:val="00314DDC"/>
    <w:rsid w:val="003165CE"/>
    <w:rsid w:val="00325E11"/>
    <w:rsid w:val="00326005"/>
    <w:rsid w:val="003267DE"/>
    <w:rsid w:val="00331B63"/>
    <w:rsid w:val="00334150"/>
    <w:rsid w:val="00335992"/>
    <w:rsid w:val="00345AC3"/>
    <w:rsid w:val="00345D01"/>
    <w:rsid w:val="00346AEE"/>
    <w:rsid w:val="00352C38"/>
    <w:rsid w:val="00353F89"/>
    <w:rsid w:val="00355E21"/>
    <w:rsid w:val="00362F97"/>
    <w:rsid w:val="003705EA"/>
    <w:rsid w:val="003755AE"/>
    <w:rsid w:val="003770DE"/>
    <w:rsid w:val="00382B85"/>
    <w:rsid w:val="003833F4"/>
    <w:rsid w:val="00385BD1"/>
    <w:rsid w:val="003900BD"/>
    <w:rsid w:val="003A04F9"/>
    <w:rsid w:val="003A3EBA"/>
    <w:rsid w:val="003A7621"/>
    <w:rsid w:val="003B0E1E"/>
    <w:rsid w:val="003B17ED"/>
    <w:rsid w:val="003B4662"/>
    <w:rsid w:val="003B5FB2"/>
    <w:rsid w:val="003C1921"/>
    <w:rsid w:val="003E5017"/>
    <w:rsid w:val="003F31B8"/>
    <w:rsid w:val="00400493"/>
    <w:rsid w:val="00400BDB"/>
    <w:rsid w:val="00406C4D"/>
    <w:rsid w:val="00410A8A"/>
    <w:rsid w:val="00411B56"/>
    <w:rsid w:val="00412C49"/>
    <w:rsid w:val="004151C3"/>
    <w:rsid w:val="00416799"/>
    <w:rsid w:val="004239B6"/>
    <w:rsid w:val="004269D4"/>
    <w:rsid w:val="00426C44"/>
    <w:rsid w:val="00433E58"/>
    <w:rsid w:val="004344EA"/>
    <w:rsid w:val="00436070"/>
    <w:rsid w:val="00440DB5"/>
    <w:rsid w:val="00443D73"/>
    <w:rsid w:val="004443D9"/>
    <w:rsid w:val="004610EB"/>
    <w:rsid w:val="00463438"/>
    <w:rsid w:val="004679A0"/>
    <w:rsid w:val="00470DA4"/>
    <w:rsid w:val="00474F6F"/>
    <w:rsid w:val="0047598C"/>
    <w:rsid w:val="00477394"/>
    <w:rsid w:val="00485FFE"/>
    <w:rsid w:val="0048629D"/>
    <w:rsid w:val="00487540"/>
    <w:rsid w:val="00493B5C"/>
    <w:rsid w:val="004A4BC6"/>
    <w:rsid w:val="004B04E4"/>
    <w:rsid w:val="004B08E4"/>
    <w:rsid w:val="004B3159"/>
    <w:rsid w:val="004B3457"/>
    <w:rsid w:val="004B6E3A"/>
    <w:rsid w:val="004C2A91"/>
    <w:rsid w:val="004C5F89"/>
    <w:rsid w:val="004D14E6"/>
    <w:rsid w:val="004D6E80"/>
    <w:rsid w:val="004E26B5"/>
    <w:rsid w:val="004F1019"/>
    <w:rsid w:val="004F6EFD"/>
    <w:rsid w:val="005024E8"/>
    <w:rsid w:val="00502D63"/>
    <w:rsid w:val="0050407A"/>
    <w:rsid w:val="00505E12"/>
    <w:rsid w:val="00510282"/>
    <w:rsid w:val="00512CB6"/>
    <w:rsid w:val="00524EE6"/>
    <w:rsid w:val="00525EA9"/>
    <w:rsid w:val="0053315D"/>
    <w:rsid w:val="00534867"/>
    <w:rsid w:val="00535BBD"/>
    <w:rsid w:val="00540C65"/>
    <w:rsid w:val="0054351A"/>
    <w:rsid w:val="005465E3"/>
    <w:rsid w:val="00552D81"/>
    <w:rsid w:val="00554993"/>
    <w:rsid w:val="00563693"/>
    <w:rsid w:val="005650EE"/>
    <w:rsid w:val="00567D09"/>
    <w:rsid w:val="005722D5"/>
    <w:rsid w:val="00573E41"/>
    <w:rsid w:val="00582599"/>
    <w:rsid w:val="00585CC2"/>
    <w:rsid w:val="005902DA"/>
    <w:rsid w:val="005929AD"/>
    <w:rsid w:val="005A0BD2"/>
    <w:rsid w:val="005A0EDF"/>
    <w:rsid w:val="005A26E8"/>
    <w:rsid w:val="005A37E2"/>
    <w:rsid w:val="005A6AEE"/>
    <w:rsid w:val="005B060D"/>
    <w:rsid w:val="005B2703"/>
    <w:rsid w:val="005C7B81"/>
    <w:rsid w:val="005D231E"/>
    <w:rsid w:val="005D299D"/>
    <w:rsid w:val="005D7282"/>
    <w:rsid w:val="005E4167"/>
    <w:rsid w:val="005E55ED"/>
    <w:rsid w:val="005E5B4A"/>
    <w:rsid w:val="005E6904"/>
    <w:rsid w:val="005F09B8"/>
    <w:rsid w:val="005F1361"/>
    <w:rsid w:val="005F6658"/>
    <w:rsid w:val="00600E45"/>
    <w:rsid w:val="00603CE4"/>
    <w:rsid w:val="00605EAE"/>
    <w:rsid w:val="006116A6"/>
    <w:rsid w:val="00613C8A"/>
    <w:rsid w:val="006167A0"/>
    <w:rsid w:val="006167B3"/>
    <w:rsid w:val="00616CDE"/>
    <w:rsid w:val="00617898"/>
    <w:rsid w:val="00620E3C"/>
    <w:rsid w:val="00623A20"/>
    <w:rsid w:val="00624796"/>
    <w:rsid w:val="00633942"/>
    <w:rsid w:val="00635665"/>
    <w:rsid w:val="00637507"/>
    <w:rsid w:val="006406B0"/>
    <w:rsid w:val="006450EC"/>
    <w:rsid w:val="006464D9"/>
    <w:rsid w:val="00646F20"/>
    <w:rsid w:val="006557EE"/>
    <w:rsid w:val="00674213"/>
    <w:rsid w:val="00680F0F"/>
    <w:rsid w:val="00685DEB"/>
    <w:rsid w:val="00695BF9"/>
    <w:rsid w:val="00697443"/>
    <w:rsid w:val="006A021C"/>
    <w:rsid w:val="006A18A9"/>
    <w:rsid w:val="006A36CC"/>
    <w:rsid w:val="006A7CA8"/>
    <w:rsid w:val="006C43C4"/>
    <w:rsid w:val="006C4F08"/>
    <w:rsid w:val="006C519B"/>
    <w:rsid w:val="006C7ABC"/>
    <w:rsid w:val="006D2CFA"/>
    <w:rsid w:val="006D3153"/>
    <w:rsid w:val="006D6AE8"/>
    <w:rsid w:val="006E4598"/>
    <w:rsid w:val="006E48F3"/>
    <w:rsid w:val="006F3AD5"/>
    <w:rsid w:val="006F4473"/>
    <w:rsid w:val="006F62A7"/>
    <w:rsid w:val="006F6ACA"/>
    <w:rsid w:val="006F786C"/>
    <w:rsid w:val="00705DA2"/>
    <w:rsid w:val="007134E9"/>
    <w:rsid w:val="00715075"/>
    <w:rsid w:val="0071601D"/>
    <w:rsid w:val="00717793"/>
    <w:rsid w:val="007272D5"/>
    <w:rsid w:val="00727A12"/>
    <w:rsid w:val="007352C2"/>
    <w:rsid w:val="00735516"/>
    <w:rsid w:val="007423CF"/>
    <w:rsid w:val="00745714"/>
    <w:rsid w:val="007462C8"/>
    <w:rsid w:val="0075342B"/>
    <w:rsid w:val="00760030"/>
    <w:rsid w:val="00762D25"/>
    <w:rsid w:val="00772E3A"/>
    <w:rsid w:val="007841F8"/>
    <w:rsid w:val="00785D0F"/>
    <w:rsid w:val="0079214C"/>
    <w:rsid w:val="00795206"/>
    <w:rsid w:val="007A17DE"/>
    <w:rsid w:val="007A38BF"/>
    <w:rsid w:val="007A691F"/>
    <w:rsid w:val="007B1BB6"/>
    <w:rsid w:val="007C2A99"/>
    <w:rsid w:val="007C4ACF"/>
    <w:rsid w:val="007D1070"/>
    <w:rsid w:val="007D1650"/>
    <w:rsid w:val="007D4E52"/>
    <w:rsid w:val="007D7372"/>
    <w:rsid w:val="007D774C"/>
    <w:rsid w:val="007E2082"/>
    <w:rsid w:val="007E461A"/>
    <w:rsid w:val="007E791E"/>
    <w:rsid w:val="007F33C1"/>
    <w:rsid w:val="008005FA"/>
    <w:rsid w:val="00810D46"/>
    <w:rsid w:val="008115E2"/>
    <w:rsid w:val="00811D04"/>
    <w:rsid w:val="008127A6"/>
    <w:rsid w:val="008175A3"/>
    <w:rsid w:val="00822579"/>
    <w:rsid w:val="00825EFE"/>
    <w:rsid w:val="00836646"/>
    <w:rsid w:val="00837BBC"/>
    <w:rsid w:val="008433EA"/>
    <w:rsid w:val="0085162B"/>
    <w:rsid w:val="00857C1D"/>
    <w:rsid w:val="008617C0"/>
    <w:rsid w:val="00862A9B"/>
    <w:rsid w:val="00866E5F"/>
    <w:rsid w:val="00867ECA"/>
    <w:rsid w:val="00874A57"/>
    <w:rsid w:val="00875B97"/>
    <w:rsid w:val="0087768C"/>
    <w:rsid w:val="00880459"/>
    <w:rsid w:val="00883B13"/>
    <w:rsid w:val="00885506"/>
    <w:rsid w:val="0088616F"/>
    <w:rsid w:val="0089032F"/>
    <w:rsid w:val="00891BC9"/>
    <w:rsid w:val="008931F8"/>
    <w:rsid w:val="008938DF"/>
    <w:rsid w:val="008945E5"/>
    <w:rsid w:val="00895A36"/>
    <w:rsid w:val="008A5280"/>
    <w:rsid w:val="008A6B03"/>
    <w:rsid w:val="008B5FE7"/>
    <w:rsid w:val="008B7FA6"/>
    <w:rsid w:val="008C2990"/>
    <w:rsid w:val="008C4A97"/>
    <w:rsid w:val="008C69E6"/>
    <w:rsid w:val="008E045C"/>
    <w:rsid w:val="008E4DE9"/>
    <w:rsid w:val="008F173A"/>
    <w:rsid w:val="008F55BD"/>
    <w:rsid w:val="008F7CF8"/>
    <w:rsid w:val="0090417C"/>
    <w:rsid w:val="00904DEE"/>
    <w:rsid w:val="00906A45"/>
    <w:rsid w:val="00910404"/>
    <w:rsid w:val="00916C65"/>
    <w:rsid w:val="00923380"/>
    <w:rsid w:val="00927347"/>
    <w:rsid w:val="00930250"/>
    <w:rsid w:val="00934101"/>
    <w:rsid w:val="0094723D"/>
    <w:rsid w:val="00950DD8"/>
    <w:rsid w:val="00953739"/>
    <w:rsid w:val="00956B33"/>
    <w:rsid w:val="00956CD0"/>
    <w:rsid w:val="00961313"/>
    <w:rsid w:val="00964DEB"/>
    <w:rsid w:val="00965559"/>
    <w:rsid w:val="00965E6E"/>
    <w:rsid w:val="00975952"/>
    <w:rsid w:val="009826DE"/>
    <w:rsid w:val="00983282"/>
    <w:rsid w:val="00984D25"/>
    <w:rsid w:val="00984F37"/>
    <w:rsid w:val="009A2302"/>
    <w:rsid w:val="009A3E4F"/>
    <w:rsid w:val="009A4A74"/>
    <w:rsid w:val="009A6463"/>
    <w:rsid w:val="009A77EC"/>
    <w:rsid w:val="009B05D4"/>
    <w:rsid w:val="009B2993"/>
    <w:rsid w:val="009B2D6C"/>
    <w:rsid w:val="009B4591"/>
    <w:rsid w:val="009B52BC"/>
    <w:rsid w:val="009B5C78"/>
    <w:rsid w:val="009C17F6"/>
    <w:rsid w:val="009D14E1"/>
    <w:rsid w:val="009D1A4F"/>
    <w:rsid w:val="009D4133"/>
    <w:rsid w:val="009E43BF"/>
    <w:rsid w:val="009F1BA9"/>
    <w:rsid w:val="009F22CF"/>
    <w:rsid w:val="009F7761"/>
    <w:rsid w:val="009F7D24"/>
    <w:rsid w:val="00A02E8F"/>
    <w:rsid w:val="00A06EAF"/>
    <w:rsid w:val="00A1175A"/>
    <w:rsid w:val="00A15A9E"/>
    <w:rsid w:val="00A16AC1"/>
    <w:rsid w:val="00A23B3B"/>
    <w:rsid w:val="00A26BF2"/>
    <w:rsid w:val="00A40262"/>
    <w:rsid w:val="00A405B2"/>
    <w:rsid w:val="00A4105B"/>
    <w:rsid w:val="00A51AC4"/>
    <w:rsid w:val="00A522C2"/>
    <w:rsid w:val="00A5437F"/>
    <w:rsid w:val="00A63BC8"/>
    <w:rsid w:val="00A6413F"/>
    <w:rsid w:val="00A65378"/>
    <w:rsid w:val="00A73022"/>
    <w:rsid w:val="00A85FD3"/>
    <w:rsid w:val="00A97410"/>
    <w:rsid w:val="00AB0319"/>
    <w:rsid w:val="00AC0DA6"/>
    <w:rsid w:val="00AD1527"/>
    <w:rsid w:val="00AE31EE"/>
    <w:rsid w:val="00AE4A4B"/>
    <w:rsid w:val="00AE50B0"/>
    <w:rsid w:val="00AE7CA2"/>
    <w:rsid w:val="00AF463E"/>
    <w:rsid w:val="00B01E8E"/>
    <w:rsid w:val="00B02ABA"/>
    <w:rsid w:val="00B04BA6"/>
    <w:rsid w:val="00B06ABC"/>
    <w:rsid w:val="00B070EB"/>
    <w:rsid w:val="00B07F85"/>
    <w:rsid w:val="00B12048"/>
    <w:rsid w:val="00B131AB"/>
    <w:rsid w:val="00B13CAD"/>
    <w:rsid w:val="00B14D43"/>
    <w:rsid w:val="00B15D93"/>
    <w:rsid w:val="00B16CFC"/>
    <w:rsid w:val="00B214DC"/>
    <w:rsid w:val="00B23B10"/>
    <w:rsid w:val="00B26775"/>
    <w:rsid w:val="00B36309"/>
    <w:rsid w:val="00B37E3A"/>
    <w:rsid w:val="00B408D4"/>
    <w:rsid w:val="00B44853"/>
    <w:rsid w:val="00B44B87"/>
    <w:rsid w:val="00B474CD"/>
    <w:rsid w:val="00B503FE"/>
    <w:rsid w:val="00B52205"/>
    <w:rsid w:val="00B5328B"/>
    <w:rsid w:val="00B578CD"/>
    <w:rsid w:val="00B60AB5"/>
    <w:rsid w:val="00B650DE"/>
    <w:rsid w:val="00B65BFD"/>
    <w:rsid w:val="00B70774"/>
    <w:rsid w:val="00B722C5"/>
    <w:rsid w:val="00B74F90"/>
    <w:rsid w:val="00B75B44"/>
    <w:rsid w:val="00B77204"/>
    <w:rsid w:val="00B773D3"/>
    <w:rsid w:val="00B8017B"/>
    <w:rsid w:val="00B85E34"/>
    <w:rsid w:val="00B921F8"/>
    <w:rsid w:val="00B933EA"/>
    <w:rsid w:val="00BA1ADC"/>
    <w:rsid w:val="00BA372D"/>
    <w:rsid w:val="00BA4305"/>
    <w:rsid w:val="00BB26CF"/>
    <w:rsid w:val="00BB4633"/>
    <w:rsid w:val="00BC2882"/>
    <w:rsid w:val="00BD38B0"/>
    <w:rsid w:val="00BD7609"/>
    <w:rsid w:val="00BE17DC"/>
    <w:rsid w:val="00BE242D"/>
    <w:rsid w:val="00BE3FC3"/>
    <w:rsid w:val="00BE6A1A"/>
    <w:rsid w:val="00BF12E2"/>
    <w:rsid w:val="00C026F2"/>
    <w:rsid w:val="00C05757"/>
    <w:rsid w:val="00C07A84"/>
    <w:rsid w:val="00C16AC7"/>
    <w:rsid w:val="00C16DFC"/>
    <w:rsid w:val="00C2771F"/>
    <w:rsid w:val="00C320FF"/>
    <w:rsid w:val="00C32E6E"/>
    <w:rsid w:val="00C33770"/>
    <w:rsid w:val="00C401E6"/>
    <w:rsid w:val="00C424CF"/>
    <w:rsid w:val="00C4336C"/>
    <w:rsid w:val="00C460CA"/>
    <w:rsid w:val="00C47CF1"/>
    <w:rsid w:val="00C50A92"/>
    <w:rsid w:val="00C6361C"/>
    <w:rsid w:val="00C700AE"/>
    <w:rsid w:val="00C74099"/>
    <w:rsid w:val="00C741BC"/>
    <w:rsid w:val="00C80451"/>
    <w:rsid w:val="00C8783F"/>
    <w:rsid w:val="00C9197B"/>
    <w:rsid w:val="00C96CFA"/>
    <w:rsid w:val="00C9710F"/>
    <w:rsid w:val="00CA0212"/>
    <w:rsid w:val="00CA1FB9"/>
    <w:rsid w:val="00CA441A"/>
    <w:rsid w:val="00CA5256"/>
    <w:rsid w:val="00CA6158"/>
    <w:rsid w:val="00CA729B"/>
    <w:rsid w:val="00CB31BD"/>
    <w:rsid w:val="00CB3874"/>
    <w:rsid w:val="00CB7D65"/>
    <w:rsid w:val="00CC417A"/>
    <w:rsid w:val="00CC4AFE"/>
    <w:rsid w:val="00CD752E"/>
    <w:rsid w:val="00CE10BC"/>
    <w:rsid w:val="00CF11C2"/>
    <w:rsid w:val="00CF184F"/>
    <w:rsid w:val="00CF53FF"/>
    <w:rsid w:val="00D12385"/>
    <w:rsid w:val="00D1319C"/>
    <w:rsid w:val="00D146EC"/>
    <w:rsid w:val="00D14BCB"/>
    <w:rsid w:val="00D152CA"/>
    <w:rsid w:val="00D173F8"/>
    <w:rsid w:val="00D20235"/>
    <w:rsid w:val="00D20DFD"/>
    <w:rsid w:val="00D23C9A"/>
    <w:rsid w:val="00D304FB"/>
    <w:rsid w:val="00D319E7"/>
    <w:rsid w:val="00D32FBE"/>
    <w:rsid w:val="00D3335F"/>
    <w:rsid w:val="00D3479D"/>
    <w:rsid w:val="00D35828"/>
    <w:rsid w:val="00D432A6"/>
    <w:rsid w:val="00D4374F"/>
    <w:rsid w:val="00D518B3"/>
    <w:rsid w:val="00D6087C"/>
    <w:rsid w:val="00D664E4"/>
    <w:rsid w:val="00D7319B"/>
    <w:rsid w:val="00D77E96"/>
    <w:rsid w:val="00D82BE4"/>
    <w:rsid w:val="00D84C98"/>
    <w:rsid w:val="00D860E1"/>
    <w:rsid w:val="00DA1644"/>
    <w:rsid w:val="00DB2FA8"/>
    <w:rsid w:val="00DB3C8E"/>
    <w:rsid w:val="00DB48EB"/>
    <w:rsid w:val="00DB4CA0"/>
    <w:rsid w:val="00DB631A"/>
    <w:rsid w:val="00DC2B8E"/>
    <w:rsid w:val="00DE08CF"/>
    <w:rsid w:val="00DE0AC0"/>
    <w:rsid w:val="00DE2270"/>
    <w:rsid w:val="00DE5EB1"/>
    <w:rsid w:val="00DE654B"/>
    <w:rsid w:val="00DF0317"/>
    <w:rsid w:val="00DF0777"/>
    <w:rsid w:val="00DF0877"/>
    <w:rsid w:val="00E02D5C"/>
    <w:rsid w:val="00E04E3F"/>
    <w:rsid w:val="00E14061"/>
    <w:rsid w:val="00E1624A"/>
    <w:rsid w:val="00E16DDC"/>
    <w:rsid w:val="00E17CD0"/>
    <w:rsid w:val="00E21EA9"/>
    <w:rsid w:val="00E2370F"/>
    <w:rsid w:val="00E23FCB"/>
    <w:rsid w:val="00E2704D"/>
    <w:rsid w:val="00E376BB"/>
    <w:rsid w:val="00E4422A"/>
    <w:rsid w:val="00E45BC8"/>
    <w:rsid w:val="00E516F6"/>
    <w:rsid w:val="00E53B95"/>
    <w:rsid w:val="00E5535B"/>
    <w:rsid w:val="00E62EA8"/>
    <w:rsid w:val="00E65D96"/>
    <w:rsid w:val="00E6617F"/>
    <w:rsid w:val="00E70463"/>
    <w:rsid w:val="00E75679"/>
    <w:rsid w:val="00E75E7C"/>
    <w:rsid w:val="00E7756B"/>
    <w:rsid w:val="00E842AF"/>
    <w:rsid w:val="00E91452"/>
    <w:rsid w:val="00E946F6"/>
    <w:rsid w:val="00E97204"/>
    <w:rsid w:val="00EA2126"/>
    <w:rsid w:val="00EA21C8"/>
    <w:rsid w:val="00EA3ECE"/>
    <w:rsid w:val="00EB32AD"/>
    <w:rsid w:val="00EB35D7"/>
    <w:rsid w:val="00EC4074"/>
    <w:rsid w:val="00EC5922"/>
    <w:rsid w:val="00EC63B6"/>
    <w:rsid w:val="00ED2ADD"/>
    <w:rsid w:val="00ED6C30"/>
    <w:rsid w:val="00EF00A6"/>
    <w:rsid w:val="00F017A5"/>
    <w:rsid w:val="00F10375"/>
    <w:rsid w:val="00F103D0"/>
    <w:rsid w:val="00F14545"/>
    <w:rsid w:val="00F2470B"/>
    <w:rsid w:val="00F31682"/>
    <w:rsid w:val="00F407F0"/>
    <w:rsid w:val="00F40888"/>
    <w:rsid w:val="00F449CA"/>
    <w:rsid w:val="00F47832"/>
    <w:rsid w:val="00F51480"/>
    <w:rsid w:val="00F529FA"/>
    <w:rsid w:val="00F55A25"/>
    <w:rsid w:val="00F5709F"/>
    <w:rsid w:val="00F85F91"/>
    <w:rsid w:val="00F86BA9"/>
    <w:rsid w:val="00FA61B6"/>
    <w:rsid w:val="00FB2650"/>
    <w:rsid w:val="00FB3151"/>
    <w:rsid w:val="00FB356D"/>
    <w:rsid w:val="00FC2373"/>
    <w:rsid w:val="00FC2591"/>
    <w:rsid w:val="00FC3A7A"/>
    <w:rsid w:val="00FD058D"/>
    <w:rsid w:val="00FD1ED8"/>
    <w:rsid w:val="00FD5D55"/>
    <w:rsid w:val="00FE221B"/>
    <w:rsid w:val="00FE354E"/>
    <w:rsid w:val="00FE4CC9"/>
    <w:rsid w:val="00FF274A"/>
    <w:rsid w:val="00FF3C3F"/>
    <w:rsid w:val="00FF7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4938EF9"/>
  <w15:docId w15:val="{DF639FF4-0F00-4FB6-A46F-F69591FA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7609"/>
    <w:pPr>
      <w:jc w:val="right"/>
      <w:outlineLvl w:val="0"/>
    </w:pPr>
    <w:rPr>
      <w:rFonts w:ascii="Segoe UI" w:hAnsi="Segoe UI" w:cs="Segoe UI"/>
      <w:b/>
      <w:color w:val="FFFFFF" w:themeColor="background1"/>
      <w:sz w:val="32"/>
      <w:szCs w:val="32"/>
    </w:rPr>
  </w:style>
  <w:style w:type="paragraph" w:styleId="Heading2">
    <w:name w:val="heading 2"/>
    <w:basedOn w:val="ListParagraph"/>
    <w:link w:val="Heading2Char"/>
    <w:uiPriority w:val="9"/>
    <w:qFormat/>
    <w:rsid w:val="00EC5922"/>
    <w:pPr>
      <w:numPr>
        <w:numId w:val="1"/>
      </w:numPr>
      <w:spacing w:before="120" w:after="240"/>
      <w:ind w:left="714" w:hanging="357"/>
      <w:contextualSpacing w:val="0"/>
      <w:outlineLvl w:val="1"/>
    </w:pPr>
    <w:rPr>
      <w:b/>
      <w:bCs/>
      <w:sz w:val="28"/>
      <w:szCs w:val="28"/>
    </w:rPr>
  </w:style>
  <w:style w:type="paragraph" w:styleId="Heading3">
    <w:name w:val="heading 3"/>
    <w:basedOn w:val="Normal"/>
    <w:next w:val="Normal"/>
    <w:link w:val="Heading3Char"/>
    <w:uiPriority w:val="9"/>
    <w:unhideWhenUsed/>
    <w:qFormat/>
    <w:rsid w:val="00EC5922"/>
    <w:pPr>
      <w:jc w:val="center"/>
      <w:outlineLvl w:val="2"/>
    </w:pPr>
    <w:rPr>
      <w:b/>
      <w:bCs/>
      <w:i/>
      <w:iCs/>
      <w:sz w:val="24"/>
      <w:szCs w:val="24"/>
    </w:rPr>
  </w:style>
  <w:style w:type="paragraph" w:styleId="Heading4">
    <w:name w:val="heading 4"/>
    <w:basedOn w:val="Normal"/>
    <w:next w:val="Normal"/>
    <w:link w:val="Heading4Char"/>
    <w:uiPriority w:val="9"/>
    <w:unhideWhenUsed/>
    <w:qFormat/>
    <w:rsid w:val="00EC592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C592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FD5D5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F3AD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A9741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9741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BF6"/>
    <w:rPr>
      <w:rFonts w:ascii="Tahoma" w:hAnsi="Tahoma" w:cs="Tahoma"/>
      <w:sz w:val="16"/>
      <w:szCs w:val="16"/>
    </w:rPr>
  </w:style>
  <w:style w:type="character" w:customStyle="1" w:styleId="BalloonTextChar">
    <w:name w:val="Balloon Text Char"/>
    <w:basedOn w:val="DefaultParagraphFont"/>
    <w:link w:val="BalloonText"/>
    <w:uiPriority w:val="99"/>
    <w:semiHidden/>
    <w:rsid w:val="000C7BF6"/>
    <w:rPr>
      <w:rFonts w:ascii="Tahoma" w:hAnsi="Tahoma" w:cs="Tahoma"/>
      <w:sz w:val="16"/>
      <w:szCs w:val="16"/>
    </w:rPr>
  </w:style>
  <w:style w:type="table" w:styleId="TableGrid">
    <w:name w:val="Table Grid"/>
    <w:basedOn w:val="TableNormal"/>
    <w:uiPriority w:val="59"/>
    <w:rsid w:val="000C7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D04"/>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811D04"/>
    <w:pPr>
      <w:tabs>
        <w:tab w:val="center" w:pos="4513"/>
        <w:tab w:val="right" w:pos="9026"/>
      </w:tabs>
    </w:pPr>
  </w:style>
  <w:style w:type="character" w:customStyle="1" w:styleId="HeaderChar">
    <w:name w:val="Header Char"/>
    <w:basedOn w:val="DefaultParagraphFont"/>
    <w:link w:val="Header"/>
    <w:uiPriority w:val="99"/>
    <w:rsid w:val="00811D04"/>
  </w:style>
  <w:style w:type="paragraph" w:styleId="Footer">
    <w:name w:val="footer"/>
    <w:basedOn w:val="Normal"/>
    <w:link w:val="FooterChar"/>
    <w:uiPriority w:val="99"/>
    <w:unhideWhenUsed/>
    <w:rsid w:val="00811D04"/>
    <w:pPr>
      <w:tabs>
        <w:tab w:val="center" w:pos="4513"/>
        <w:tab w:val="right" w:pos="9026"/>
      </w:tabs>
    </w:pPr>
  </w:style>
  <w:style w:type="character" w:customStyle="1" w:styleId="FooterChar">
    <w:name w:val="Footer Char"/>
    <w:basedOn w:val="DefaultParagraphFont"/>
    <w:link w:val="Footer"/>
    <w:uiPriority w:val="99"/>
    <w:rsid w:val="00811D04"/>
  </w:style>
  <w:style w:type="paragraph" w:styleId="ListParagraph">
    <w:name w:val="List Paragraph"/>
    <w:basedOn w:val="Normal"/>
    <w:uiPriority w:val="34"/>
    <w:qFormat/>
    <w:rsid w:val="00FF274A"/>
    <w:pPr>
      <w:ind w:left="720"/>
      <w:contextualSpacing/>
    </w:pPr>
  </w:style>
  <w:style w:type="character" w:styleId="Strong">
    <w:name w:val="Strong"/>
    <w:basedOn w:val="DefaultParagraphFont"/>
    <w:uiPriority w:val="22"/>
    <w:qFormat/>
    <w:rsid w:val="000A3263"/>
    <w:rPr>
      <w:b/>
      <w:bCs/>
    </w:rPr>
  </w:style>
  <w:style w:type="paragraph" w:styleId="NormalWeb">
    <w:name w:val="Normal (Web)"/>
    <w:basedOn w:val="Normal"/>
    <w:uiPriority w:val="99"/>
    <w:unhideWhenUsed/>
    <w:rsid w:val="000A3263"/>
    <w:pPr>
      <w:spacing w:before="100" w:beforeAutospacing="1" w:after="225" w:line="375" w:lineRule="atLeast"/>
    </w:pPr>
    <w:rPr>
      <w:rFonts w:ascii="Times New Roman" w:eastAsia="Times New Roman" w:hAnsi="Times New Roman" w:cs="Times New Roman"/>
      <w:sz w:val="24"/>
      <w:szCs w:val="24"/>
      <w:lang w:eastAsia="en-GB"/>
    </w:rPr>
  </w:style>
  <w:style w:type="character" w:customStyle="1" w:styleId="tgc">
    <w:name w:val="_tgc"/>
    <w:basedOn w:val="DefaultParagraphFont"/>
    <w:rsid w:val="00002674"/>
  </w:style>
  <w:style w:type="character" w:customStyle="1" w:styleId="Heading2Char">
    <w:name w:val="Heading 2 Char"/>
    <w:basedOn w:val="DefaultParagraphFont"/>
    <w:link w:val="Heading2"/>
    <w:uiPriority w:val="9"/>
    <w:rsid w:val="00EC5922"/>
    <w:rPr>
      <w:b/>
      <w:bCs/>
      <w:sz w:val="28"/>
      <w:szCs w:val="28"/>
    </w:rPr>
  </w:style>
  <w:style w:type="character" w:styleId="Hyperlink">
    <w:name w:val="Hyperlink"/>
    <w:basedOn w:val="DefaultParagraphFont"/>
    <w:uiPriority w:val="99"/>
    <w:unhideWhenUsed/>
    <w:rsid w:val="009B05D4"/>
    <w:rPr>
      <w:color w:val="0000FF"/>
      <w:u w:val="single"/>
    </w:rPr>
  </w:style>
  <w:style w:type="character" w:styleId="HTMLCite">
    <w:name w:val="HTML Cite"/>
    <w:basedOn w:val="DefaultParagraphFont"/>
    <w:uiPriority w:val="99"/>
    <w:semiHidden/>
    <w:unhideWhenUsed/>
    <w:rsid w:val="00C33770"/>
    <w:rPr>
      <w:i/>
      <w:iCs/>
    </w:rPr>
  </w:style>
  <w:style w:type="character" w:styleId="FollowedHyperlink">
    <w:name w:val="FollowedHyperlink"/>
    <w:basedOn w:val="DefaultParagraphFont"/>
    <w:uiPriority w:val="99"/>
    <w:semiHidden/>
    <w:unhideWhenUsed/>
    <w:rsid w:val="00C33770"/>
    <w:rPr>
      <w:color w:val="800080" w:themeColor="followedHyperlink"/>
      <w:u w:val="single"/>
    </w:rPr>
  </w:style>
  <w:style w:type="character" w:customStyle="1" w:styleId="Heading3Char">
    <w:name w:val="Heading 3 Char"/>
    <w:basedOn w:val="DefaultParagraphFont"/>
    <w:link w:val="Heading3"/>
    <w:uiPriority w:val="9"/>
    <w:rsid w:val="00EC5922"/>
    <w:rPr>
      <w:b/>
      <w:bCs/>
      <w:i/>
      <w:iCs/>
      <w:sz w:val="24"/>
      <w:szCs w:val="24"/>
    </w:rPr>
  </w:style>
  <w:style w:type="character" w:styleId="CommentReference">
    <w:name w:val="annotation reference"/>
    <w:basedOn w:val="DefaultParagraphFont"/>
    <w:uiPriority w:val="99"/>
    <w:semiHidden/>
    <w:unhideWhenUsed/>
    <w:rsid w:val="001034A6"/>
    <w:rPr>
      <w:sz w:val="16"/>
      <w:szCs w:val="16"/>
    </w:rPr>
  </w:style>
  <w:style w:type="paragraph" w:styleId="CommentText">
    <w:name w:val="annotation text"/>
    <w:basedOn w:val="Normal"/>
    <w:link w:val="CommentTextChar"/>
    <w:uiPriority w:val="99"/>
    <w:semiHidden/>
    <w:unhideWhenUsed/>
    <w:rsid w:val="001034A6"/>
    <w:rPr>
      <w:sz w:val="20"/>
      <w:szCs w:val="20"/>
    </w:rPr>
  </w:style>
  <w:style w:type="character" w:customStyle="1" w:styleId="CommentTextChar">
    <w:name w:val="Comment Text Char"/>
    <w:basedOn w:val="DefaultParagraphFont"/>
    <w:link w:val="CommentText"/>
    <w:uiPriority w:val="99"/>
    <w:semiHidden/>
    <w:rsid w:val="001034A6"/>
    <w:rPr>
      <w:sz w:val="20"/>
      <w:szCs w:val="20"/>
    </w:rPr>
  </w:style>
  <w:style w:type="paragraph" w:styleId="CommentSubject">
    <w:name w:val="annotation subject"/>
    <w:basedOn w:val="CommentText"/>
    <w:next w:val="CommentText"/>
    <w:link w:val="CommentSubjectChar"/>
    <w:uiPriority w:val="99"/>
    <w:semiHidden/>
    <w:unhideWhenUsed/>
    <w:rsid w:val="001034A6"/>
    <w:rPr>
      <w:b/>
      <w:bCs/>
    </w:rPr>
  </w:style>
  <w:style w:type="character" w:customStyle="1" w:styleId="CommentSubjectChar">
    <w:name w:val="Comment Subject Char"/>
    <w:basedOn w:val="CommentTextChar"/>
    <w:link w:val="CommentSubject"/>
    <w:uiPriority w:val="99"/>
    <w:semiHidden/>
    <w:rsid w:val="001034A6"/>
    <w:rPr>
      <w:b/>
      <w:bCs/>
      <w:sz w:val="20"/>
      <w:szCs w:val="20"/>
    </w:rPr>
  </w:style>
  <w:style w:type="character" w:styleId="Emphasis">
    <w:name w:val="Emphasis"/>
    <w:basedOn w:val="DefaultParagraphFont"/>
    <w:uiPriority w:val="20"/>
    <w:qFormat/>
    <w:rsid w:val="00B74F90"/>
    <w:rPr>
      <w:i/>
      <w:iCs/>
    </w:rPr>
  </w:style>
  <w:style w:type="character" w:customStyle="1" w:styleId="Heading6Char">
    <w:name w:val="Heading 6 Char"/>
    <w:basedOn w:val="DefaultParagraphFont"/>
    <w:link w:val="Heading6"/>
    <w:uiPriority w:val="9"/>
    <w:rsid w:val="00FD5D55"/>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E2704D"/>
    <w:pPr>
      <w:jc w:val="both"/>
    </w:pPr>
    <w:rPr>
      <w:rFonts w:eastAsia="Times New Roman" w:cs="Tahoma"/>
      <w:sz w:val="24"/>
      <w:szCs w:val="24"/>
    </w:rPr>
  </w:style>
  <w:style w:type="character" w:customStyle="1" w:styleId="BodyTextChar">
    <w:name w:val="Body Text Char"/>
    <w:basedOn w:val="DefaultParagraphFont"/>
    <w:link w:val="BodyText"/>
    <w:rsid w:val="00E2704D"/>
    <w:rPr>
      <w:rFonts w:eastAsia="Times New Roman" w:cs="Tahoma"/>
      <w:sz w:val="24"/>
      <w:szCs w:val="24"/>
    </w:rPr>
  </w:style>
  <w:style w:type="paragraph" w:customStyle="1" w:styleId="SaferRecruitmentBoxFont">
    <w:name w:val="Safer Recruitment Box Font"/>
    <w:basedOn w:val="Normal"/>
    <w:qFormat/>
    <w:rsid w:val="002B6B82"/>
    <w:pPr>
      <w:numPr>
        <w:numId w:val="2"/>
      </w:numPr>
      <w:autoSpaceDE w:val="0"/>
      <w:autoSpaceDN w:val="0"/>
      <w:adjustRightInd w:val="0"/>
      <w:spacing w:after="60"/>
    </w:pPr>
    <w:rPr>
      <w:rFonts w:ascii="Calibri" w:eastAsia="Times New Roman" w:hAnsi="Calibri"/>
      <w:lang w:eastAsia="en-GB"/>
    </w:rPr>
  </w:style>
  <w:style w:type="paragraph" w:customStyle="1" w:styleId="ColorfulList-Accent11">
    <w:name w:val="Colorful List - Accent 11"/>
    <w:basedOn w:val="Normal"/>
    <w:uiPriority w:val="34"/>
    <w:qFormat/>
    <w:rsid w:val="00DF0317"/>
    <w:pPr>
      <w:ind w:left="720"/>
    </w:pPr>
    <w:rPr>
      <w:rFonts w:ascii="Times New Roman" w:eastAsia="Times New Roman" w:hAnsi="Times New Roman" w:cs="Times New Roman"/>
      <w:sz w:val="24"/>
      <w:szCs w:val="24"/>
      <w:lang w:eastAsia="en-GB"/>
    </w:rPr>
  </w:style>
  <w:style w:type="paragraph" w:customStyle="1" w:styleId="ecxmsonormal">
    <w:name w:val="ecxmsonormal"/>
    <w:basedOn w:val="Normal"/>
    <w:rsid w:val="00205E43"/>
    <w:pPr>
      <w:spacing w:before="100" w:beforeAutospacing="1" w:after="100" w:afterAutospacing="1"/>
    </w:pPr>
    <w:rPr>
      <w:rFonts w:ascii="Times New Roman" w:eastAsia="Times New Roman" w:hAnsi="Times New Roman" w:cs="Times New Roman"/>
      <w:sz w:val="24"/>
      <w:szCs w:val="24"/>
      <w:lang w:eastAsia="en-GB"/>
    </w:rPr>
  </w:style>
  <w:style w:type="table" w:styleId="GridTable4">
    <w:name w:val="Grid Table 4"/>
    <w:basedOn w:val="TableNormal"/>
    <w:uiPriority w:val="49"/>
    <w:rsid w:val="00122F0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BD7609"/>
    <w:rPr>
      <w:rFonts w:ascii="Segoe UI" w:hAnsi="Segoe UI" w:cs="Segoe UI"/>
      <w:b/>
      <w:color w:val="FFFFFF" w:themeColor="background1"/>
      <w:sz w:val="32"/>
      <w:szCs w:val="32"/>
    </w:rPr>
  </w:style>
  <w:style w:type="character" w:customStyle="1" w:styleId="Heading4Char">
    <w:name w:val="Heading 4 Char"/>
    <w:basedOn w:val="DefaultParagraphFont"/>
    <w:link w:val="Heading4"/>
    <w:uiPriority w:val="9"/>
    <w:rsid w:val="00EC592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EC5922"/>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rsid w:val="006F3AD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A974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9741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336">
      <w:bodyDiv w:val="1"/>
      <w:marLeft w:val="0"/>
      <w:marRight w:val="0"/>
      <w:marTop w:val="0"/>
      <w:marBottom w:val="0"/>
      <w:divBdr>
        <w:top w:val="none" w:sz="0" w:space="0" w:color="auto"/>
        <w:left w:val="none" w:sz="0" w:space="0" w:color="auto"/>
        <w:bottom w:val="none" w:sz="0" w:space="0" w:color="auto"/>
        <w:right w:val="none" w:sz="0" w:space="0" w:color="auto"/>
      </w:divBdr>
    </w:div>
    <w:div w:id="209923097">
      <w:bodyDiv w:val="1"/>
      <w:marLeft w:val="0"/>
      <w:marRight w:val="0"/>
      <w:marTop w:val="0"/>
      <w:marBottom w:val="0"/>
      <w:divBdr>
        <w:top w:val="none" w:sz="0" w:space="0" w:color="auto"/>
        <w:left w:val="none" w:sz="0" w:space="0" w:color="auto"/>
        <w:bottom w:val="none" w:sz="0" w:space="0" w:color="auto"/>
        <w:right w:val="none" w:sz="0" w:space="0" w:color="auto"/>
      </w:divBdr>
      <w:divsChild>
        <w:div w:id="1642422676">
          <w:marLeft w:val="0"/>
          <w:marRight w:val="0"/>
          <w:marTop w:val="0"/>
          <w:marBottom w:val="0"/>
          <w:divBdr>
            <w:top w:val="none" w:sz="0" w:space="0" w:color="auto"/>
            <w:left w:val="none" w:sz="0" w:space="0" w:color="auto"/>
            <w:bottom w:val="none" w:sz="0" w:space="0" w:color="auto"/>
            <w:right w:val="none" w:sz="0" w:space="0" w:color="auto"/>
          </w:divBdr>
          <w:divsChild>
            <w:div w:id="2011591640">
              <w:marLeft w:val="0"/>
              <w:marRight w:val="0"/>
              <w:marTop w:val="0"/>
              <w:marBottom w:val="0"/>
              <w:divBdr>
                <w:top w:val="none" w:sz="0" w:space="0" w:color="auto"/>
                <w:left w:val="none" w:sz="0" w:space="0" w:color="auto"/>
                <w:bottom w:val="none" w:sz="0" w:space="0" w:color="auto"/>
                <w:right w:val="none" w:sz="0" w:space="0" w:color="auto"/>
              </w:divBdr>
              <w:divsChild>
                <w:div w:id="1343894808">
                  <w:marLeft w:val="0"/>
                  <w:marRight w:val="0"/>
                  <w:marTop w:val="0"/>
                  <w:marBottom w:val="0"/>
                  <w:divBdr>
                    <w:top w:val="none" w:sz="0" w:space="0" w:color="auto"/>
                    <w:left w:val="none" w:sz="0" w:space="0" w:color="auto"/>
                    <w:bottom w:val="none" w:sz="0" w:space="0" w:color="auto"/>
                    <w:right w:val="none" w:sz="0" w:space="0" w:color="auto"/>
                  </w:divBdr>
                  <w:divsChild>
                    <w:div w:id="1560677452">
                      <w:marLeft w:val="-330"/>
                      <w:marRight w:val="-330"/>
                      <w:marTop w:val="0"/>
                      <w:marBottom w:val="0"/>
                      <w:divBdr>
                        <w:top w:val="none" w:sz="0" w:space="0" w:color="auto"/>
                        <w:left w:val="none" w:sz="0" w:space="0" w:color="auto"/>
                        <w:bottom w:val="none" w:sz="0" w:space="0" w:color="auto"/>
                        <w:right w:val="none" w:sz="0" w:space="0" w:color="auto"/>
                      </w:divBdr>
                      <w:divsChild>
                        <w:div w:id="13028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7022">
      <w:bodyDiv w:val="1"/>
      <w:marLeft w:val="0"/>
      <w:marRight w:val="0"/>
      <w:marTop w:val="0"/>
      <w:marBottom w:val="0"/>
      <w:divBdr>
        <w:top w:val="none" w:sz="0" w:space="0" w:color="auto"/>
        <w:left w:val="none" w:sz="0" w:space="0" w:color="auto"/>
        <w:bottom w:val="none" w:sz="0" w:space="0" w:color="auto"/>
        <w:right w:val="none" w:sz="0" w:space="0" w:color="auto"/>
      </w:divBdr>
    </w:div>
    <w:div w:id="464004760">
      <w:bodyDiv w:val="1"/>
      <w:marLeft w:val="0"/>
      <w:marRight w:val="0"/>
      <w:marTop w:val="0"/>
      <w:marBottom w:val="0"/>
      <w:divBdr>
        <w:top w:val="none" w:sz="0" w:space="0" w:color="auto"/>
        <w:left w:val="none" w:sz="0" w:space="0" w:color="auto"/>
        <w:bottom w:val="none" w:sz="0" w:space="0" w:color="auto"/>
        <w:right w:val="none" w:sz="0" w:space="0" w:color="auto"/>
      </w:divBdr>
      <w:divsChild>
        <w:div w:id="462891652">
          <w:marLeft w:val="0"/>
          <w:marRight w:val="0"/>
          <w:marTop w:val="0"/>
          <w:marBottom w:val="0"/>
          <w:divBdr>
            <w:top w:val="none" w:sz="0" w:space="0" w:color="auto"/>
            <w:left w:val="none" w:sz="0" w:space="0" w:color="auto"/>
            <w:bottom w:val="none" w:sz="0" w:space="0" w:color="auto"/>
            <w:right w:val="none" w:sz="0" w:space="0" w:color="auto"/>
          </w:divBdr>
          <w:divsChild>
            <w:div w:id="668607084">
              <w:marLeft w:val="0"/>
              <w:marRight w:val="0"/>
              <w:marTop w:val="0"/>
              <w:marBottom w:val="0"/>
              <w:divBdr>
                <w:top w:val="none" w:sz="0" w:space="0" w:color="auto"/>
                <w:left w:val="none" w:sz="0" w:space="0" w:color="auto"/>
                <w:bottom w:val="none" w:sz="0" w:space="0" w:color="auto"/>
                <w:right w:val="none" w:sz="0" w:space="0" w:color="auto"/>
              </w:divBdr>
              <w:divsChild>
                <w:div w:id="75245368">
                  <w:marLeft w:val="0"/>
                  <w:marRight w:val="0"/>
                  <w:marTop w:val="0"/>
                  <w:marBottom w:val="0"/>
                  <w:divBdr>
                    <w:top w:val="none" w:sz="0" w:space="0" w:color="auto"/>
                    <w:left w:val="none" w:sz="0" w:space="0" w:color="auto"/>
                    <w:bottom w:val="none" w:sz="0" w:space="0" w:color="auto"/>
                    <w:right w:val="none" w:sz="0" w:space="0" w:color="auto"/>
                  </w:divBdr>
                  <w:divsChild>
                    <w:div w:id="1156917581">
                      <w:marLeft w:val="0"/>
                      <w:marRight w:val="0"/>
                      <w:marTop w:val="0"/>
                      <w:marBottom w:val="0"/>
                      <w:divBdr>
                        <w:top w:val="none" w:sz="0" w:space="0" w:color="auto"/>
                        <w:left w:val="none" w:sz="0" w:space="0" w:color="auto"/>
                        <w:bottom w:val="none" w:sz="0" w:space="0" w:color="auto"/>
                        <w:right w:val="none" w:sz="0" w:space="0" w:color="auto"/>
                      </w:divBdr>
                      <w:divsChild>
                        <w:div w:id="861936814">
                          <w:marLeft w:val="0"/>
                          <w:marRight w:val="0"/>
                          <w:marTop w:val="0"/>
                          <w:marBottom w:val="0"/>
                          <w:divBdr>
                            <w:top w:val="none" w:sz="0" w:space="0" w:color="auto"/>
                            <w:left w:val="none" w:sz="0" w:space="0" w:color="auto"/>
                            <w:bottom w:val="none" w:sz="0" w:space="0" w:color="auto"/>
                            <w:right w:val="none" w:sz="0" w:space="0" w:color="auto"/>
                          </w:divBdr>
                          <w:divsChild>
                            <w:div w:id="10779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040439">
      <w:bodyDiv w:val="1"/>
      <w:marLeft w:val="0"/>
      <w:marRight w:val="0"/>
      <w:marTop w:val="0"/>
      <w:marBottom w:val="0"/>
      <w:divBdr>
        <w:top w:val="none" w:sz="0" w:space="0" w:color="auto"/>
        <w:left w:val="none" w:sz="0" w:space="0" w:color="auto"/>
        <w:bottom w:val="none" w:sz="0" w:space="0" w:color="auto"/>
        <w:right w:val="none" w:sz="0" w:space="0" w:color="auto"/>
      </w:divBdr>
      <w:divsChild>
        <w:div w:id="1061247777">
          <w:marLeft w:val="0"/>
          <w:marRight w:val="0"/>
          <w:marTop w:val="0"/>
          <w:marBottom w:val="0"/>
          <w:divBdr>
            <w:top w:val="none" w:sz="0" w:space="0" w:color="auto"/>
            <w:left w:val="none" w:sz="0" w:space="0" w:color="auto"/>
            <w:bottom w:val="none" w:sz="0" w:space="0" w:color="auto"/>
            <w:right w:val="none" w:sz="0" w:space="0" w:color="auto"/>
          </w:divBdr>
          <w:divsChild>
            <w:div w:id="856039618">
              <w:marLeft w:val="0"/>
              <w:marRight w:val="0"/>
              <w:marTop w:val="0"/>
              <w:marBottom w:val="0"/>
              <w:divBdr>
                <w:top w:val="none" w:sz="0" w:space="0" w:color="auto"/>
                <w:left w:val="none" w:sz="0" w:space="0" w:color="auto"/>
                <w:bottom w:val="none" w:sz="0" w:space="0" w:color="auto"/>
                <w:right w:val="none" w:sz="0" w:space="0" w:color="auto"/>
              </w:divBdr>
              <w:divsChild>
                <w:div w:id="127205911">
                  <w:marLeft w:val="0"/>
                  <w:marRight w:val="0"/>
                  <w:marTop w:val="0"/>
                  <w:marBottom w:val="0"/>
                  <w:divBdr>
                    <w:top w:val="none" w:sz="0" w:space="0" w:color="auto"/>
                    <w:left w:val="none" w:sz="0" w:space="0" w:color="auto"/>
                    <w:bottom w:val="none" w:sz="0" w:space="0" w:color="auto"/>
                    <w:right w:val="none" w:sz="0" w:space="0" w:color="auto"/>
                  </w:divBdr>
                  <w:divsChild>
                    <w:div w:id="137068149">
                      <w:marLeft w:val="0"/>
                      <w:marRight w:val="0"/>
                      <w:marTop w:val="0"/>
                      <w:marBottom w:val="0"/>
                      <w:divBdr>
                        <w:top w:val="none" w:sz="0" w:space="0" w:color="auto"/>
                        <w:left w:val="none" w:sz="0" w:space="0" w:color="auto"/>
                        <w:bottom w:val="none" w:sz="0" w:space="0" w:color="auto"/>
                        <w:right w:val="none" w:sz="0" w:space="0" w:color="auto"/>
                      </w:divBdr>
                      <w:divsChild>
                        <w:div w:id="191771098">
                          <w:marLeft w:val="0"/>
                          <w:marRight w:val="0"/>
                          <w:marTop w:val="0"/>
                          <w:marBottom w:val="0"/>
                          <w:divBdr>
                            <w:top w:val="none" w:sz="0" w:space="0" w:color="auto"/>
                            <w:left w:val="none" w:sz="0" w:space="0" w:color="auto"/>
                            <w:bottom w:val="none" w:sz="0" w:space="0" w:color="auto"/>
                            <w:right w:val="none" w:sz="0" w:space="0" w:color="auto"/>
                          </w:divBdr>
                          <w:divsChild>
                            <w:div w:id="19532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415319">
      <w:bodyDiv w:val="1"/>
      <w:marLeft w:val="0"/>
      <w:marRight w:val="0"/>
      <w:marTop w:val="0"/>
      <w:marBottom w:val="0"/>
      <w:divBdr>
        <w:top w:val="none" w:sz="0" w:space="0" w:color="auto"/>
        <w:left w:val="none" w:sz="0" w:space="0" w:color="auto"/>
        <w:bottom w:val="none" w:sz="0" w:space="0" w:color="auto"/>
        <w:right w:val="none" w:sz="0" w:space="0" w:color="auto"/>
      </w:divBdr>
      <w:divsChild>
        <w:div w:id="517550735">
          <w:marLeft w:val="0"/>
          <w:marRight w:val="0"/>
          <w:marTop w:val="0"/>
          <w:marBottom w:val="0"/>
          <w:divBdr>
            <w:top w:val="none" w:sz="0" w:space="0" w:color="auto"/>
            <w:left w:val="none" w:sz="0" w:space="0" w:color="auto"/>
            <w:bottom w:val="none" w:sz="0" w:space="0" w:color="auto"/>
            <w:right w:val="none" w:sz="0" w:space="0" w:color="auto"/>
          </w:divBdr>
          <w:divsChild>
            <w:div w:id="687873547">
              <w:marLeft w:val="0"/>
              <w:marRight w:val="0"/>
              <w:marTop w:val="0"/>
              <w:marBottom w:val="0"/>
              <w:divBdr>
                <w:top w:val="none" w:sz="0" w:space="0" w:color="auto"/>
                <w:left w:val="none" w:sz="0" w:space="0" w:color="auto"/>
                <w:bottom w:val="none" w:sz="0" w:space="0" w:color="auto"/>
                <w:right w:val="none" w:sz="0" w:space="0" w:color="auto"/>
              </w:divBdr>
              <w:divsChild>
                <w:div w:id="1995640574">
                  <w:marLeft w:val="0"/>
                  <w:marRight w:val="0"/>
                  <w:marTop w:val="0"/>
                  <w:marBottom w:val="0"/>
                  <w:divBdr>
                    <w:top w:val="none" w:sz="0" w:space="0" w:color="auto"/>
                    <w:left w:val="none" w:sz="0" w:space="0" w:color="auto"/>
                    <w:bottom w:val="none" w:sz="0" w:space="0" w:color="auto"/>
                    <w:right w:val="none" w:sz="0" w:space="0" w:color="auto"/>
                  </w:divBdr>
                  <w:divsChild>
                    <w:div w:id="426386971">
                      <w:marLeft w:val="0"/>
                      <w:marRight w:val="0"/>
                      <w:marTop w:val="0"/>
                      <w:marBottom w:val="0"/>
                      <w:divBdr>
                        <w:top w:val="none" w:sz="0" w:space="0" w:color="auto"/>
                        <w:left w:val="none" w:sz="0" w:space="0" w:color="auto"/>
                        <w:bottom w:val="none" w:sz="0" w:space="0" w:color="auto"/>
                        <w:right w:val="none" w:sz="0" w:space="0" w:color="auto"/>
                      </w:divBdr>
                      <w:divsChild>
                        <w:div w:id="902837412">
                          <w:marLeft w:val="0"/>
                          <w:marRight w:val="0"/>
                          <w:marTop w:val="0"/>
                          <w:marBottom w:val="0"/>
                          <w:divBdr>
                            <w:top w:val="none" w:sz="0" w:space="0" w:color="auto"/>
                            <w:left w:val="none" w:sz="0" w:space="0" w:color="auto"/>
                            <w:bottom w:val="none" w:sz="0" w:space="0" w:color="auto"/>
                            <w:right w:val="none" w:sz="0" w:space="0" w:color="auto"/>
                          </w:divBdr>
                          <w:divsChild>
                            <w:div w:id="8053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741308">
      <w:bodyDiv w:val="1"/>
      <w:marLeft w:val="0"/>
      <w:marRight w:val="0"/>
      <w:marTop w:val="0"/>
      <w:marBottom w:val="0"/>
      <w:divBdr>
        <w:top w:val="none" w:sz="0" w:space="0" w:color="auto"/>
        <w:left w:val="none" w:sz="0" w:space="0" w:color="auto"/>
        <w:bottom w:val="none" w:sz="0" w:space="0" w:color="auto"/>
        <w:right w:val="none" w:sz="0" w:space="0" w:color="auto"/>
      </w:divBdr>
    </w:div>
    <w:div w:id="903099027">
      <w:bodyDiv w:val="1"/>
      <w:marLeft w:val="0"/>
      <w:marRight w:val="0"/>
      <w:marTop w:val="0"/>
      <w:marBottom w:val="0"/>
      <w:divBdr>
        <w:top w:val="none" w:sz="0" w:space="0" w:color="auto"/>
        <w:left w:val="none" w:sz="0" w:space="0" w:color="auto"/>
        <w:bottom w:val="none" w:sz="0" w:space="0" w:color="auto"/>
        <w:right w:val="none" w:sz="0" w:space="0" w:color="auto"/>
      </w:divBdr>
      <w:divsChild>
        <w:div w:id="2004308135">
          <w:marLeft w:val="0"/>
          <w:marRight w:val="0"/>
          <w:marTop w:val="180"/>
          <w:marBottom w:val="150"/>
          <w:divBdr>
            <w:top w:val="none" w:sz="0" w:space="0" w:color="auto"/>
            <w:left w:val="none" w:sz="0" w:space="0" w:color="auto"/>
            <w:bottom w:val="none" w:sz="0" w:space="0" w:color="auto"/>
            <w:right w:val="none" w:sz="0" w:space="0" w:color="auto"/>
          </w:divBdr>
        </w:div>
      </w:divsChild>
    </w:div>
    <w:div w:id="918710003">
      <w:bodyDiv w:val="1"/>
      <w:marLeft w:val="0"/>
      <w:marRight w:val="0"/>
      <w:marTop w:val="0"/>
      <w:marBottom w:val="0"/>
      <w:divBdr>
        <w:top w:val="none" w:sz="0" w:space="0" w:color="auto"/>
        <w:left w:val="none" w:sz="0" w:space="0" w:color="auto"/>
        <w:bottom w:val="none" w:sz="0" w:space="0" w:color="auto"/>
        <w:right w:val="none" w:sz="0" w:space="0" w:color="auto"/>
      </w:divBdr>
      <w:divsChild>
        <w:div w:id="1637252173">
          <w:marLeft w:val="0"/>
          <w:marRight w:val="0"/>
          <w:marTop w:val="0"/>
          <w:marBottom w:val="0"/>
          <w:divBdr>
            <w:top w:val="none" w:sz="0" w:space="0" w:color="auto"/>
            <w:left w:val="none" w:sz="0" w:space="0" w:color="auto"/>
            <w:bottom w:val="none" w:sz="0" w:space="0" w:color="auto"/>
            <w:right w:val="none" w:sz="0" w:space="0" w:color="auto"/>
          </w:divBdr>
          <w:divsChild>
            <w:div w:id="503204715">
              <w:marLeft w:val="0"/>
              <w:marRight w:val="0"/>
              <w:marTop w:val="0"/>
              <w:marBottom w:val="0"/>
              <w:divBdr>
                <w:top w:val="none" w:sz="0" w:space="0" w:color="auto"/>
                <w:left w:val="none" w:sz="0" w:space="0" w:color="auto"/>
                <w:bottom w:val="none" w:sz="0" w:space="0" w:color="auto"/>
                <w:right w:val="none" w:sz="0" w:space="0" w:color="auto"/>
              </w:divBdr>
              <w:divsChild>
                <w:div w:id="1554658759">
                  <w:marLeft w:val="0"/>
                  <w:marRight w:val="0"/>
                  <w:marTop w:val="0"/>
                  <w:marBottom w:val="0"/>
                  <w:divBdr>
                    <w:top w:val="none" w:sz="0" w:space="0" w:color="auto"/>
                    <w:left w:val="none" w:sz="0" w:space="0" w:color="auto"/>
                    <w:bottom w:val="none" w:sz="0" w:space="0" w:color="auto"/>
                    <w:right w:val="none" w:sz="0" w:space="0" w:color="auto"/>
                  </w:divBdr>
                  <w:divsChild>
                    <w:div w:id="626933587">
                      <w:marLeft w:val="0"/>
                      <w:marRight w:val="0"/>
                      <w:marTop w:val="0"/>
                      <w:marBottom w:val="0"/>
                      <w:divBdr>
                        <w:top w:val="none" w:sz="0" w:space="0" w:color="auto"/>
                        <w:left w:val="none" w:sz="0" w:space="0" w:color="auto"/>
                        <w:bottom w:val="none" w:sz="0" w:space="0" w:color="auto"/>
                        <w:right w:val="none" w:sz="0" w:space="0" w:color="auto"/>
                      </w:divBdr>
                      <w:divsChild>
                        <w:div w:id="560556817">
                          <w:marLeft w:val="0"/>
                          <w:marRight w:val="0"/>
                          <w:marTop w:val="0"/>
                          <w:marBottom w:val="0"/>
                          <w:divBdr>
                            <w:top w:val="none" w:sz="0" w:space="0" w:color="auto"/>
                            <w:left w:val="none" w:sz="0" w:space="0" w:color="auto"/>
                            <w:bottom w:val="none" w:sz="0" w:space="0" w:color="auto"/>
                            <w:right w:val="none" w:sz="0" w:space="0" w:color="auto"/>
                          </w:divBdr>
                          <w:divsChild>
                            <w:div w:id="15866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880743">
      <w:bodyDiv w:val="1"/>
      <w:marLeft w:val="0"/>
      <w:marRight w:val="0"/>
      <w:marTop w:val="0"/>
      <w:marBottom w:val="0"/>
      <w:divBdr>
        <w:top w:val="none" w:sz="0" w:space="0" w:color="auto"/>
        <w:left w:val="none" w:sz="0" w:space="0" w:color="auto"/>
        <w:bottom w:val="none" w:sz="0" w:space="0" w:color="auto"/>
        <w:right w:val="none" w:sz="0" w:space="0" w:color="auto"/>
      </w:divBdr>
      <w:divsChild>
        <w:div w:id="636303392">
          <w:marLeft w:val="0"/>
          <w:marRight w:val="0"/>
          <w:marTop w:val="0"/>
          <w:marBottom w:val="0"/>
          <w:divBdr>
            <w:top w:val="none" w:sz="0" w:space="0" w:color="auto"/>
            <w:left w:val="none" w:sz="0" w:space="0" w:color="auto"/>
            <w:bottom w:val="none" w:sz="0" w:space="0" w:color="auto"/>
            <w:right w:val="none" w:sz="0" w:space="0" w:color="auto"/>
          </w:divBdr>
          <w:divsChild>
            <w:div w:id="503012036">
              <w:marLeft w:val="0"/>
              <w:marRight w:val="0"/>
              <w:marTop w:val="0"/>
              <w:marBottom w:val="0"/>
              <w:divBdr>
                <w:top w:val="none" w:sz="0" w:space="0" w:color="auto"/>
                <w:left w:val="none" w:sz="0" w:space="0" w:color="auto"/>
                <w:bottom w:val="none" w:sz="0" w:space="0" w:color="auto"/>
                <w:right w:val="none" w:sz="0" w:space="0" w:color="auto"/>
              </w:divBdr>
              <w:divsChild>
                <w:div w:id="1755391333">
                  <w:marLeft w:val="0"/>
                  <w:marRight w:val="0"/>
                  <w:marTop w:val="0"/>
                  <w:marBottom w:val="0"/>
                  <w:divBdr>
                    <w:top w:val="none" w:sz="0" w:space="0" w:color="auto"/>
                    <w:left w:val="none" w:sz="0" w:space="0" w:color="auto"/>
                    <w:bottom w:val="none" w:sz="0" w:space="0" w:color="auto"/>
                    <w:right w:val="none" w:sz="0" w:space="0" w:color="auto"/>
                  </w:divBdr>
                  <w:divsChild>
                    <w:div w:id="1071200866">
                      <w:marLeft w:val="0"/>
                      <w:marRight w:val="0"/>
                      <w:marTop w:val="0"/>
                      <w:marBottom w:val="0"/>
                      <w:divBdr>
                        <w:top w:val="none" w:sz="0" w:space="0" w:color="auto"/>
                        <w:left w:val="none" w:sz="0" w:space="0" w:color="auto"/>
                        <w:bottom w:val="none" w:sz="0" w:space="0" w:color="auto"/>
                        <w:right w:val="none" w:sz="0" w:space="0" w:color="auto"/>
                      </w:divBdr>
                      <w:divsChild>
                        <w:div w:id="887912148">
                          <w:marLeft w:val="0"/>
                          <w:marRight w:val="0"/>
                          <w:marTop w:val="0"/>
                          <w:marBottom w:val="0"/>
                          <w:divBdr>
                            <w:top w:val="none" w:sz="0" w:space="0" w:color="auto"/>
                            <w:left w:val="none" w:sz="0" w:space="0" w:color="auto"/>
                            <w:bottom w:val="none" w:sz="0" w:space="0" w:color="auto"/>
                            <w:right w:val="none" w:sz="0" w:space="0" w:color="auto"/>
                          </w:divBdr>
                          <w:divsChild>
                            <w:div w:id="10915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739203">
      <w:bodyDiv w:val="1"/>
      <w:marLeft w:val="0"/>
      <w:marRight w:val="0"/>
      <w:marTop w:val="0"/>
      <w:marBottom w:val="0"/>
      <w:divBdr>
        <w:top w:val="none" w:sz="0" w:space="0" w:color="auto"/>
        <w:left w:val="none" w:sz="0" w:space="0" w:color="auto"/>
        <w:bottom w:val="none" w:sz="0" w:space="0" w:color="auto"/>
        <w:right w:val="none" w:sz="0" w:space="0" w:color="auto"/>
      </w:divBdr>
      <w:divsChild>
        <w:div w:id="1062799746">
          <w:marLeft w:val="0"/>
          <w:marRight w:val="0"/>
          <w:marTop w:val="0"/>
          <w:marBottom w:val="0"/>
          <w:divBdr>
            <w:top w:val="none" w:sz="0" w:space="0" w:color="auto"/>
            <w:left w:val="none" w:sz="0" w:space="0" w:color="auto"/>
            <w:bottom w:val="none" w:sz="0" w:space="0" w:color="auto"/>
            <w:right w:val="none" w:sz="0" w:space="0" w:color="auto"/>
          </w:divBdr>
          <w:divsChild>
            <w:div w:id="2067604921">
              <w:marLeft w:val="0"/>
              <w:marRight w:val="0"/>
              <w:marTop w:val="0"/>
              <w:marBottom w:val="0"/>
              <w:divBdr>
                <w:top w:val="none" w:sz="0" w:space="0" w:color="auto"/>
                <w:left w:val="none" w:sz="0" w:space="0" w:color="auto"/>
                <w:bottom w:val="none" w:sz="0" w:space="0" w:color="auto"/>
                <w:right w:val="none" w:sz="0" w:space="0" w:color="auto"/>
              </w:divBdr>
              <w:divsChild>
                <w:div w:id="1310089726">
                  <w:marLeft w:val="0"/>
                  <w:marRight w:val="0"/>
                  <w:marTop w:val="0"/>
                  <w:marBottom w:val="0"/>
                  <w:divBdr>
                    <w:top w:val="none" w:sz="0" w:space="0" w:color="auto"/>
                    <w:left w:val="none" w:sz="0" w:space="0" w:color="auto"/>
                    <w:bottom w:val="none" w:sz="0" w:space="0" w:color="auto"/>
                    <w:right w:val="none" w:sz="0" w:space="0" w:color="auto"/>
                  </w:divBdr>
                  <w:divsChild>
                    <w:div w:id="1431586396">
                      <w:marLeft w:val="0"/>
                      <w:marRight w:val="0"/>
                      <w:marTop w:val="0"/>
                      <w:marBottom w:val="0"/>
                      <w:divBdr>
                        <w:top w:val="none" w:sz="0" w:space="0" w:color="auto"/>
                        <w:left w:val="none" w:sz="0" w:space="0" w:color="auto"/>
                        <w:bottom w:val="none" w:sz="0" w:space="0" w:color="auto"/>
                        <w:right w:val="none" w:sz="0" w:space="0" w:color="auto"/>
                      </w:divBdr>
                      <w:divsChild>
                        <w:div w:id="201792693">
                          <w:marLeft w:val="0"/>
                          <w:marRight w:val="0"/>
                          <w:marTop w:val="0"/>
                          <w:marBottom w:val="0"/>
                          <w:divBdr>
                            <w:top w:val="none" w:sz="0" w:space="0" w:color="auto"/>
                            <w:left w:val="none" w:sz="0" w:space="0" w:color="auto"/>
                            <w:bottom w:val="none" w:sz="0" w:space="0" w:color="auto"/>
                            <w:right w:val="none" w:sz="0" w:space="0" w:color="auto"/>
                          </w:divBdr>
                          <w:divsChild>
                            <w:div w:id="13076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570694">
      <w:bodyDiv w:val="1"/>
      <w:marLeft w:val="0"/>
      <w:marRight w:val="0"/>
      <w:marTop w:val="0"/>
      <w:marBottom w:val="0"/>
      <w:divBdr>
        <w:top w:val="none" w:sz="0" w:space="0" w:color="auto"/>
        <w:left w:val="none" w:sz="0" w:space="0" w:color="auto"/>
        <w:bottom w:val="none" w:sz="0" w:space="0" w:color="auto"/>
        <w:right w:val="none" w:sz="0" w:space="0" w:color="auto"/>
      </w:divBdr>
    </w:div>
    <w:div w:id="1141969185">
      <w:bodyDiv w:val="1"/>
      <w:marLeft w:val="0"/>
      <w:marRight w:val="0"/>
      <w:marTop w:val="0"/>
      <w:marBottom w:val="0"/>
      <w:divBdr>
        <w:top w:val="none" w:sz="0" w:space="0" w:color="auto"/>
        <w:left w:val="none" w:sz="0" w:space="0" w:color="auto"/>
        <w:bottom w:val="none" w:sz="0" w:space="0" w:color="auto"/>
        <w:right w:val="none" w:sz="0" w:space="0" w:color="auto"/>
      </w:divBdr>
      <w:divsChild>
        <w:div w:id="63576067">
          <w:marLeft w:val="0"/>
          <w:marRight w:val="0"/>
          <w:marTop w:val="0"/>
          <w:marBottom w:val="0"/>
          <w:divBdr>
            <w:top w:val="none" w:sz="0" w:space="0" w:color="auto"/>
            <w:left w:val="none" w:sz="0" w:space="0" w:color="auto"/>
            <w:bottom w:val="none" w:sz="0" w:space="0" w:color="auto"/>
            <w:right w:val="none" w:sz="0" w:space="0" w:color="auto"/>
          </w:divBdr>
          <w:divsChild>
            <w:div w:id="226721591">
              <w:marLeft w:val="0"/>
              <w:marRight w:val="0"/>
              <w:marTop w:val="0"/>
              <w:marBottom w:val="0"/>
              <w:divBdr>
                <w:top w:val="none" w:sz="0" w:space="0" w:color="auto"/>
                <w:left w:val="none" w:sz="0" w:space="0" w:color="auto"/>
                <w:bottom w:val="none" w:sz="0" w:space="0" w:color="auto"/>
                <w:right w:val="none" w:sz="0" w:space="0" w:color="auto"/>
              </w:divBdr>
              <w:divsChild>
                <w:div w:id="945893670">
                  <w:marLeft w:val="0"/>
                  <w:marRight w:val="0"/>
                  <w:marTop w:val="0"/>
                  <w:marBottom w:val="0"/>
                  <w:divBdr>
                    <w:top w:val="none" w:sz="0" w:space="0" w:color="auto"/>
                    <w:left w:val="none" w:sz="0" w:space="0" w:color="auto"/>
                    <w:bottom w:val="none" w:sz="0" w:space="0" w:color="auto"/>
                    <w:right w:val="none" w:sz="0" w:space="0" w:color="auto"/>
                  </w:divBdr>
                  <w:divsChild>
                    <w:div w:id="861633212">
                      <w:marLeft w:val="0"/>
                      <w:marRight w:val="0"/>
                      <w:marTop w:val="0"/>
                      <w:marBottom w:val="0"/>
                      <w:divBdr>
                        <w:top w:val="none" w:sz="0" w:space="0" w:color="auto"/>
                        <w:left w:val="none" w:sz="0" w:space="0" w:color="auto"/>
                        <w:bottom w:val="none" w:sz="0" w:space="0" w:color="auto"/>
                        <w:right w:val="none" w:sz="0" w:space="0" w:color="auto"/>
                      </w:divBdr>
                      <w:divsChild>
                        <w:div w:id="1896550452">
                          <w:marLeft w:val="0"/>
                          <w:marRight w:val="0"/>
                          <w:marTop w:val="0"/>
                          <w:marBottom w:val="0"/>
                          <w:divBdr>
                            <w:top w:val="none" w:sz="0" w:space="0" w:color="auto"/>
                            <w:left w:val="none" w:sz="0" w:space="0" w:color="auto"/>
                            <w:bottom w:val="none" w:sz="0" w:space="0" w:color="auto"/>
                            <w:right w:val="none" w:sz="0" w:space="0" w:color="auto"/>
                          </w:divBdr>
                          <w:divsChild>
                            <w:div w:id="19272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260484">
      <w:bodyDiv w:val="1"/>
      <w:marLeft w:val="0"/>
      <w:marRight w:val="0"/>
      <w:marTop w:val="0"/>
      <w:marBottom w:val="0"/>
      <w:divBdr>
        <w:top w:val="none" w:sz="0" w:space="0" w:color="auto"/>
        <w:left w:val="none" w:sz="0" w:space="0" w:color="auto"/>
        <w:bottom w:val="none" w:sz="0" w:space="0" w:color="auto"/>
        <w:right w:val="none" w:sz="0" w:space="0" w:color="auto"/>
      </w:divBdr>
    </w:div>
    <w:div w:id="1464156005">
      <w:bodyDiv w:val="1"/>
      <w:marLeft w:val="0"/>
      <w:marRight w:val="0"/>
      <w:marTop w:val="0"/>
      <w:marBottom w:val="0"/>
      <w:divBdr>
        <w:top w:val="none" w:sz="0" w:space="0" w:color="auto"/>
        <w:left w:val="none" w:sz="0" w:space="0" w:color="auto"/>
        <w:bottom w:val="none" w:sz="0" w:space="0" w:color="auto"/>
        <w:right w:val="none" w:sz="0" w:space="0" w:color="auto"/>
      </w:divBdr>
      <w:divsChild>
        <w:div w:id="595095599">
          <w:marLeft w:val="1166"/>
          <w:marRight w:val="0"/>
          <w:marTop w:val="115"/>
          <w:marBottom w:val="0"/>
          <w:divBdr>
            <w:top w:val="none" w:sz="0" w:space="0" w:color="auto"/>
            <w:left w:val="none" w:sz="0" w:space="0" w:color="auto"/>
            <w:bottom w:val="none" w:sz="0" w:space="0" w:color="auto"/>
            <w:right w:val="none" w:sz="0" w:space="0" w:color="auto"/>
          </w:divBdr>
        </w:div>
      </w:divsChild>
    </w:div>
    <w:div w:id="1543982030">
      <w:bodyDiv w:val="1"/>
      <w:marLeft w:val="0"/>
      <w:marRight w:val="0"/>
      <w:marTop w:val="0"/>
      <w:marBottom w:val="0"/>
      <w:divBdr>
        <w:top w:val="none" w:sz="0" w:space="0" w:color="auto"/>
        <w:left w:val="none" w:sz="0" w:space="0" w:color="auto"/>
        <w:bottom w:val="none" w:sz="0" w:space="0" w:color="auto"/>
        <w:right w:val="none" w:sz="0" w:space="0" w:color="auto"/>
      </w:divBdr>
      <w:divsChild>
        <w:div w:id="1530607452">
          <w:marLeft w:val="0"/>
          <w:marRight w:val="0"/>
          <w:marTop w:val="0"/>
          <w:marBottom w:val="0"/>
          <w:divBdr>
            <w:top w:val="none" w:sz="0" w:space="0" w:color="auto"/>
            <w:left w:val="none" w:sz="0" w:space="0" w:color="auto"/>
            <w:bottom w:val="none" w:sz="0" w:space="0" w:color="auto"/>
            <w:right w:val="none" w:sz="0" w:space="0" w:color="auto"/>
          </w:divBdr>
          <w:divsChild>
            <w:div w:id="1326713492">
              <w:marLeft w:val="0"/>
              <w:marRight w:val="0"/>
              <w:marTop w:val="0"/>
              <w:marBottom w:val="0"/>
              <w:divBdr>
                <w:top w:val="none" w:sz="0" w:space="0" w:color="auto"/>
                <w:left w:val="none" w:sz="0" w:space="0" w:color="auto"/>
                <w:bottom w:val="none" w:sz="0" w:space="0" w:color="auto"/>
                <w:right w:val="none" w:sz="0" w:space="0" w:color="auto"/>
              </w:divBdr>
              <w:divsChild>
                <w:div w:id="254099292">
                  <w:marLeft w:val="0"/>
                  <w:marRight w:val="0"/>
                  <w:marTop w:val="0"/>
                  <w:marBottom w:val="0"/>
                  <w:divBdr>
                    <w:top w:val="none" w:sz="0" w:space="0" w:color="auto"/>
                    <w:left w:val="none" w:sz="0" w:space="0" w:color="auto"/>
                    <w:bottom w:val="none" w:sz="0" w:space="0" w:color="auto"/>
                    <w:right w:val="none" w:sz="0" w:space="0" w:color="auto"/>
                  </w:divBdr>
                  <w:divsChild>
                    <w:div w:id="1956519705">
                      <w:marLeft w:val="0"/>
                      <w:marRight w:val="0"/>
                      <w:marTop w:val="0"/>
                      <w:marBottom w:val="0"/>
                      <w:divBdr>
                        <w:top w:val="none" w:sz="0" w:space="0" w:color="auto"/>
                        <w:left w:val="none" w:sz="0" w:space="0" w:color="auto"/>
                        <w:bottom w:val="none" w:sz="0" w:space="0" w:color="auto"/>
                        <w:right w:val="none" w:sz="0" w:space="0" w:color="auto"/>
                      </w:divBdr>
                      <w:divsChild>
                        <w:div w:id="1927839069">
                          <w:marLeft w:val="0"/>
                          <w:marRight w:val="0"/>
                          <w:marTop w:val="0"/>
                          <w:marBottom w:val="0"/>
                          <w:divBdr>
                            <w:top w:val="none" w:sz="0" w:space="0" w:color="auto"/>
                            <w:left w:val="none" w:sz="0" w:space="0" w:color="auto"/>
                            <w:bottom w:val="none" w:sz="0" w:space="0" w:color="auto"/>
                            <w:right w:val="none" w:sz="0" w:space="0" w:color="auto"/>
                          </w:divBdr>
                          <w:divsChild>
                            <w:div w:id="1747611705">
                              <w:marLeft w:val="0"/>
                              <w:marRight w:val="0"/>
                              <w:marTop w:val="0"/>
                              <w:marBottom w:val="0"/>
                              <w:divBdr>
                                <w:top w:val="none" w:sz="0" w:space="0" w:color="auto"/>
                                <w:left w:val="none" w:sz="0" w:space="0" w:color="auto"/>
                                <w:bottom w:val="none" w:sz="0" w:space="0" w:color="auto"/>
                                <w:right w:val="none" w:sz="0" w:space="0" w:color="auto"/>
                              </w:divBdr>
                              <w:divsChild>
                                <w:div w:id="1900706006">
                                  <w:marLeft w:val="0"/>
                                  <w:marRight w:val="0"/>
                                  <w:marTop w:val="0"/>
                                  <w:marBottom w:val="0"/>
                                  <w:divBdr>
                                    <w:top w:val="none" w:sz="0" w:space="0" w:color="auto"/>
                                    <w:left w:val="none" w:sz="0" w:space="0" w:color="auto"/>
                                    <w:bottom w:val="none" w:sz="0" w:space="0" w:color="auto"/>
                                    <w:right w:val="none" w:sz="0" w:space="0" w:color="auto"/>
                                  </w:divBdr>
                                  <w:divsChild>
                                    <w:div w:id="312023835">
                                      <w:marLeft w:val="0"/>
                                      <w:marRight w:val="0"/>
                                      <w:marTop w:val="0"/>
                                      <w:marBottom w:val="0"/>
                                      <w:divBdr>
                                        <w:top w:val="none" w:sz="0" w:space="0" w:color="auto"/>
                                        <w:left w:val="none" w:sz="0" w:space="0" w:color="auto"/>
                                        <w:bottom w:val="none" w:sz="0" w:space="0" w:color="auto"/>
                                        <w:right w:val="none" w:sz="0" w:space="0" w:color="auto"/>
                                      </w:divBdr>
                                      <w:divsChild>
                                        <w:div w:id="1625962167">
                                          <w:marLeft w:val="0"/>
                                          <w:marRight w:val="0"/>
                                          <w:marTop w:val="0"/>
                                          <w:marBottom w:val="0"/>
                                          <w:divBdr>
                                            <w:top w:val="none" w:sz="0" w:space="0" w:color="auto"/>
                                            <w:left w:val="none" w:sz="0" w:space="0" w:color="auto"/>
                                            <w:bottom w:val="none" w:sz="0" w:space="0" w:color="auto"/>
                                            <w:right w:val="none" w:sz="0" w:space="0" w:color="auto"/>
                                          </w:divBdr>
                                          <w:divsChild>
                                            <w:div w:id="1844467834">
                                              <w:marLeft w:val="0"/>
                                              <w:marRight w:val="0"/>
                                              <w:marTop w:val="0"/>
                                              <w:marBottom w:val="150"/>
                                              <w:divBdr>
                                                <w:top w:val="none" w:sz="0" w:space="0" w:color="auto"/>
                                                <w:left w:val="none" w:sz="0" w:space="0" w:color="auto"/>
                                                <w:bottom w:val="single" w:sz="6" w:space="8" w:color="E1E1E1"/>
                                                <w:right w:val="none" w:sz="0" w:space="0" w:color="auto"/>
                                              </w:divBdr>
                                              <w:divsChild>
                                                <w:div w:id="13985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830518">
      <w:bodyDiv w:val="1"/>
      <w:marLeft w:val="0"/>
      <w:marRight w:val="0"/>
      <w:marTop w:val="0"/>
      <w:marBottom w:val="0"/>
      <w:divBdr>
        <w:top w:val="none" w:sz="0" w:space="0" w:color="auto"/>
        <w:left w:val="none" w:sz="0" w:space="0" w:color="auto"/>
        <w:bottom w:val="none" w:sz="0" w:space="0" w:color="auto"/>
        <w:right w:val="none" w:sz="0" w:space="0" w:color="auto"/>
      </w:divBdr>
    </w:div>
    <w:div w:id="1603419368">
      <w:bodyDiv w:val="1"/>
      <w:marLeft w:val="0"/>
      <w:marRight w:val="0"/>
      <w:marTop w:val="0"/>
      <w:marBottom w:val="0"/>
      <w:divBdr>
        <w:top w:val="none" w:sz="0" w:space="0" w:color="auto"/>
        <w:left w:val="none" w:sz="0" w:space="0" w:color="auto"/>
        <w:bottom w:val="none" w:sz="0" w:space="0" w:color="auto"/>
        <w:right w:val="none" w:sz="0" w:space="0" w:color="auto"/>
      </w:divBdr>
    </w:div>
    <w:div w:id="1697805045">
      <w:bodyDiv w:val="1"/>
      <w:marLeft w:val="0"/>
      <w:marRight w:val="0"/>
      <w:marTop w:val="0"/>
      <w:marBottom w:val="0"/>
      <w:divBdr>
        <w:top w:val="none" w:sz="0" w:space="0" w:color="auto"/>
        <w:left w:val="none" w:sz="0" w:space="0" w:color="auto"/>
        <w:bottom w:val="none" w:sz="0" w:space="0" w:color="auto"/>
        <w:right w:val="none" w:sz="0" w:space="0" w:color="auto"/>
      </w:divBdr>
      <w:divsChild>
        <w:div w:id="1128161556">
          <w:marLeft w:val="0"/>
          <w:marRight w:val="0"/>
          <w:marTop w:val="0"/>
          <w:marBottom w:val="0"/>
          <w:divBdr>
            <w:top w:val="none" w:sz="0" w:space="0" w:color="auto"/>
            <w:left w:val="none" w:sz="0" w:space="0" w:color="auto"/>
            <w:bottom w:val="none" w:sz="0" w:space="0" w:color="auto"/>
            <w:right w:val="none" w:sz="0" w:space="0" w:color="auto"/>
          </w:divBdr>
          <w:divsChild>
            <w:div w:id="1175069080">
              <w:marLeft w:val="0"/>
              <w:marRight w:val="0"/>
              <w:marTop w:val="0"/>
              <w:marBottom w:val="0"/>
              <w:divBdr>
                <w:top w:val="none" w:sz="0" w:space="0" w:color="auto"/>
                <w:left w:val="none" w:sz="0" w:space="0" w:color="auto"/>
                <w:bottom w:val="none" w:sz="0" w:space="0" w:color="auto"/>
                <w:right w:val="none" w:sz="0" w:space="0" w:color="auto"/>
              </w:divBdr>
              <w:divsChild>
                <w:div w:id="649481677">
                  <w:marLeft w:val="0"/>
                  <w:marRight w:val="0"/>
                  <w:marTop w:val="0"/>
                  <w:marBottom w:val="0"/>
                  <w:divBdr>
                    <w:top w:val="none" w:sz="0" w:space="0" w:color="auto"/>
                    <w:left w:val="none" w:sz="0" w:space="0" w:color="auto"/>
                    <w:bottom w:val="none" w:sz="0" w:space="0" w:color="auto"/>
                    <w:right w:val="none" w:sz="0" w:space="0" w:color="auto"/>
                  </w:divBdr>
                  <w:divsChild>
                    <w:div w:id="2106882581">
                      <w:marLeft w:val="0"/>
                      <w:marRight w:val="0"/>
                      <w:marTop w:val="0"/>
                      <w:marBottom w:val="0"/>
                      <w:divBdr>
                        <w:top w:val="none" w:sz="0" w:space="0" w:color="auto"/>
                        <w:left w:val="none" w:sz="0" w:space="0" w:color="auto"/>
                        <w:bottom w:val="none" w:sz="0" w:space="0" w:color="auto"/>
                        <w:right w:val="none" w:sz="0" w:space="0" w:color="auto"/>
                      </w:divBdr>
                      <w:divsChild>
                        <w:div w:id="2106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554698">
      <w:bodyDiv w:val="1"/>
      <w:marLeft w:val="0"/>
      <w:marRight w:val="0"/>
      <w:marTop w:val="0"/>
      <w:marBottom w:val="0"/>
      <w:divBdr>
        <w:top w:val="none" w:sz="0" w:space="0" w:color="auto"/>
        <w:left w:val="none" w:sz="0" w:space="0" w:color="auto"/>
        <w:bottom w:val="none" w:sz="0" w:space="0" w:color="auto"/>
        <w:right w:val="none" w:sz="0" w:space="0" w:color="auto"/>
      </w:divBdr>
      <w:divsChild>
        <w:div w:id="659038230">
          <w:marLeft w:val="0"/>
          <w:marRight w:val="0"/>
          <w:marTop w:val="0"/>
          <w:marBottom w:val="0"/>
          <w:divBdr>
            <w:top w:val="none" w:sz="0" w:space="0" w:color="auto"/>
            <w:left w:val="none" w:sz="0" w:space="0" w:color="auto"/>
            <w:bottom w:val="none" w:sz="0" w:space="0" w:color="auto"/>
            <w:right w:val="none" w:sz="0" w:space="0" w:color="auto"/>
          </w:divBdr>
          <w:divsChild>
            <w:div w:id="695157615">
              <w:marLeft w:val="0"/>
              <w:marRight w:val="0"/>
              <w:marTop w:val="0"/>
              <w:marBottom w:val="0"/>
              <w:divBdr>
                <w:top w:val="none" w:sz="0" w:space="0" w:color="auto"/>
                <w:left w:val="none" w:sz="0" w:space="0" w:color="auto"/>
                <w:bottom w:val="none" w:sz="0" w:space="0" w:color="auto"/>
                <w:right w:val="none" w:sz="0" w:space="0" w:color="auto"/>
              </w:divBdr>
              <w:divsChild>
                <w:div w:id="709114581">
                  <w:marLeft w:val="0"/>
                  <w:marRight w:val="0"/>
                  <w:marTop w:val="0"/>
                  <w:marBottom w:val="0"/>
                  <w:divBdr>
                    <w:top w:val="none" w:sz="0" w:space="0" w:color="auto"/>
                    <w:left w:val="none" w:sz="0" w:space="0" w:color="auto"/>
                    <w:bottom w:val="none" w:sz="0" w:space="0" w:color="auto"/>
                    <w:right w:val="none" w:sz="0" w:space="0" w:color="auto"/>
                  </w:divBdr>
                  <w:divsChild>
                    <w:div w:id="1427459669">
                      <w:marLeft w:val="0"/>
                      <w:marRight w:val="0"/>
                      <w:marTop w:val="0"/>
                      <w:marBottom w:val="0"/>
                      <w:divBdr>
                        <w:top w:val="none" w:sz="0" w:space="0" w:color="auto"/>
                        <w:left w:val="none" w:sz="0" w:space="0" w:color="auto"/>
                        <w:bottom w:val="none" w:sz="0" w:space="0" w:color="auto"/>
                        <w:right w:val="none" w:sz="0" w:space="0" w:color="auto"/>
                      </w:divBdr>
                      <w:divsChild>
                        <w:div w:id="1284191488">
                          <w:marLeft w:val="0"/>
                          <w:marRight w:val="0"/>
                          <w:marTop w:val="0"/>
                          <w:marBottom w:val="0"/>
                          <w:divBdr>
                            <w:top w:val="none" w:sz="0" w:space="0" w:color="auto"/>
                            <w:left w:val="none" w:sz="0" w:space="0" w:color="auto"/>
                            <w:bottom w:val="none" w:sz="0" w:space="0" w:color="auto"/>
                            <w:right w:val="none" w:sz="0" w:space="0" w:color="auto"/>
                          </w:divBdr>
                          <w:divsChild>
                            <w:div w:id="236938502">
                              <w:marLeft w:val="0"/>
                              <w:marRight w:val="0"/>
                              <w:marTop w:val="0"/>
                              <w:marBottom w:val="0"/>
                              <w:divBdr>
                                <w:top w:val="none" w:sz="0" w:space="0" w:color="auto"/>
                                <w:left w:val="none" w:sz="0" w:space="0" w:color="auto"/>
                                <w:bottom w:val="none" w:sz="0" w:space="0" w:color="auto"/>
                                <w:right w:val="none" w:sz="0" w:space="0" w:color="auto"/>
                              </w:divBdr>
                              <w:divsChild>
                                <w:div w:id="1544830754">
                                  <w:marLeft w:val="12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016515">
      <w:bodyDiv w:val="1"/>
      <w:marLeft w:val="0"/>
      <w:marRight w:val="0"/>
      <w:marTop w:val="0"/>
      <w:marBottom w:val="0"/>
      <w:divBdr>
        <w:top w:val="none" w:sz="0" w:space="0" w:color="auto"/>
        <w:left w:val="none" w:sz="0" w:space="0" w:color="auto"/>
        <w:bottom w:val="none" w:sz="0" w:space="0" w:color="auto"/>
        <w:right w:val="none" w:sz="0" w:space="0" w:color="auto"/>
      </w:divBdr>
      <w:divsChild>
        <w:div w:id="1677807284">
          <w:marLeft w:val="0"/>
          <w:marRight w:val="0"/>
          <w:marTop w:val="0"/>
          <w:marBottom w:val="0"/>
          <w:divBdr>
            <w:top w:val="none" w:sz="0" w:space="0" w:color="auto"/>
            <w:left w:val="none" w:sz="0" w:space="0" w:color="auto"/>
            <w:bottom w:val="none" w:sz="0" w:space="0" w:color="auto"/>
            <w:right w:val="none" w:sz="0" w:space="0" w:color="auto"/>
          </w:divBdr>
          <w:divsChild>
            <w:div w:id="153956178">
              <w:marLeft w:val="0"/>
              <w:marRight w:val="0"/>
              <w:marTop w:val="0"/>
              <w:marBottom w:val="0"/>
              <w:divBdr>
                <w:top w:val="none" w:sz="0" w:space="0" w:color="auto"/>
                <w:left w:val="none" w:sz="0" w:space="0" w:color="auto"/>
                <w:bottom w:val="none" w:sz="0" w:space="0" w:color="auto"/>
                <w:right w:val="none" w:sz="0" w:space="0" w:color="auto"/>
              </w:divBdr>
              <w:divsChild>
                <w:div w:id="1220627715">
                  <w:marLeft w:val="0"/>
                  <w:marRight w:val="0"/>
                  <w:marTop w:val="0"/>
                  <w:marBottom w:val="0"/>
                  <w:divBdr>
                    <w:top w:val="none" w:sz="0" w:space="0" w:color="auto"/>
                    <w:left w:val="none" w:sz="0" w:space="0" w:color="auto"/>
                    <w:bottom w:val="none" w:sz="0" w:space="0" w:color="auto"/>
                    <w:right w:val="none" w:sz="0" w:space="0" w:color="auto"/>
                  </w:divBdr>
                  <w:divsChild>
                    <w:div w:id="377318519">
                      <w:marLeft w:val="0"/>
                      <w:marRight w:val="0"/>
                      <w:marTop w:val="0"/>
                      <w:marBottom w:val="0"/>
                      <w:divBdr>
                        <w:top w:val="none" w:sz="0" w:space="0" w:color="auto"/>
                        <w:left w:val="none" w:sz="0" w:space="0" w:color="auto"/>
                        <w:bottom w:val="none" w:sz="0" w:space="0" w:color="auto"/>
                        <w:right w:val="none" w:sz="0" w:space="0" w:color="auto"/>
                      </w:divBdr>
                      <w:divsChild>
                        <w:div w:id="767240859">
                          <w:marLeft w:val="0"/>
                          <w:marRight w:val="0"/>
                          <w:marTop w:val="0"/>
                          <w:marBottom w:val="0"/>
                          <w:divBdr>
                            <w:top w:val="none" w:sz="0" w:space="0" w:color="auto"/>
                            <w:left w:val="none" w:sz="0" w:space="0" w:color="auto"/>
                            <w:bottom w:val="none" w:sz="0" w:space="0" w:color="auto"/>
                            <w:right w:val="none" w:sz="0" w:space="0" w:color="auto"/>
                          </w:divBdr>
                          <w:divsChild>
                            <w:div w:id="7606011">
                              <w:marLeft w:val="0"/>
                              <w:marRight w:val="0"/>
                              <w:marTop w:val="0"/>
                              <w:marBottom w:val="0"/>
                              <w:divBdr>
                                <w:top w:val="none" w:sz="0" w:space="0" w:color="auto"/>
                                <w:left w:val="none" w:sz="0" w:space="0" w:color="auto"/>
                                <w:bottom w:val="none" w:sz="0" w:space="0" w:color="auto"/>
                                <w:right w:val="none" w:sz="0" w:space="0" w:color="auto"/>
                              </w:divBdr>
                              <w:divsChild>
                                <w:div w:id="12792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062344">
      <w:bodyDiv w:val="1"/>
      <w:marLeft w:val="0"/>
      <w:marRight w:val="0"/>
      <w:marTop w:val="0"/>
      <w:marBottom w:val="0"/>
      <w:divBdr>
        <w:top w:val="none" w:sz="0" w:space="0" w:color="auto"/>
        <w:left w:val="none" w:sz="0" w:space="0" w:color="auto"/>
        <w:bottom w:val="none" w:sz="0" w:space="0" w:color="auto"/>
        <w:right w:val="none" w:sz="0" w:space="0" w:color="auto"/>
      </w:divBdr>
      <w:divsChild>
        <w:div w:id="954750208">
          <w:marLeft w:val="0"/>
          <w:marRight w:val="0"/>
          <w:marTop w:val="0"/>
          <w:marBottom w:val="0"/>
          <w:divBdr>
            <w:top w:val="none" w:sz="0" w:space="0" w:color="auto"/>
            <w:left w:val="none" w:sz="0" w:space="0" w:color="auto"/>
            <w:bottom w:val="none" w:sz="0" w:space="0" w:color="auto"/>
            <w:right w:val="none" w:sz="0" w:space="0" w:color="auto"/>
          </w:divBdr>
          <w:divsChild>
            <w:div w:id="1696347595">
              <w:marLeft w:val="0"/>
              <w:marRight w:val="0"/>
              <w:marTop w:val="0"/>
              <w:marBottom w:val="0"/>
              <w:divBdr>
                <w:top w:val="none" w:sz="0" w:space="0" w:color="auto"/>
                <w:left w:val="none" w:sz="0" w:space="0" w:color="auto"/>
                <w:bottom w:val="none" w:sz="0" w:space="0" w:color="auto"/>
                <w:right w:val="none" w:sz="0" w:space="0" w:color="auto"/>
              </w:divBdr>
              <w:divsChild>
                <w:div w:id="653677466">
                  <w:marLeft w:val="0"/>
                  <w:marRight w:val="0"/>
                  <w:marTop w:val="0"/>
                  <w:marBottom w:val="0"/>
                  <w:divBdr>
                    <w:top w:val="none" w:sz="0" w:space="0" w:color="auto"/>
                    <w:left w:val="none" w:sz="0" w:space="0" w:color="auto"/>
                    <w:bottom w:val="none" w:sz="0" w:space="0" w:color="auto"/>
                    <w:right w:val="none" w:sz="0" w:space="0" w:color="auto"/>
                  </w:divBdr>
                  <w:divsChild>
                    <w:div w:id="1079207437">
                      <w:marLeft w:val="0"/>
                      <w:marRight w:val="0"/>
                      <w:marTop w:val="0"/>
                      <w:marBottom w:val="0"/>
                      <w:divBdr>
                        <w:top w:val="none" w:sz="0" w:space="0" w:color="auto"/>
                        <w:left w:val="none" w:sz="0" w:space="0" w:color="auto"/>
                        <w:bottom w:val="none" w:sz="0" w:space="0" w:color="auto"/>
                        <w:right w:val="none" w:sz="0" w:space="0" w:color="auto"/>
                      </w:divBdr>
                      <w:divsChild>
                        <w:div w:id="4336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e.gov.uk/voluntary/employer/reporting-incidents-involving-volunteers.htm?utm_source=govdelivery&amp;utm_medium=email&amp;utm_campaign=guidance-push-new-volunteering&amp;utm_term=vol-3&amp;utm_content=digest-7-oct-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nks.gd/l/eyJhbGciOiJIUzI1NiJ9.eyJidWxsZXRpbl9saW5rX2lkIjoxMDUsInVyaSI6ImJwMjpjbGljayIsImJ1bGxldGluX2lkIjoiMjAyMTEwMDcuNDcwMTQ0MDEiLCJ1cmwiOiJodHRwczovL3d3dy5oc2UuZ292LnVrL3ZvbHVudGFyeS9lbXBsb3llci9oZWFsdGgtYW5kLXNhZmV0eS1sYXcuaHRtP3V0bV9zb3VyY2U9Z292ZGVsaXZlcnkmdXRtX21lZGl1bT1lbWFpbCZ1dG1fY2FtcGFpZ249Z3VpZGFuY2UtcHVzaC1uZXctdm9sdW50ZWVyaW5nJnV0bV90ZXJtPXZvbC0xJnV0bV9jb250ZW50PWRpZ2VzdC03LW9jdC0yMSJ9.LvNst_0gw6LWa_RFPLSnJFtL8Mm_ktZ1sG7TfaQQI_Y/s/976307232/br/113530959162-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se.gov.uk/risk/index.ht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14066-864A-4C69-9A14-74B97366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Stress risk assessment code of practice COP 037</vt:lpstr>
    </vt:vector>
  </TitlesOfParts>
  <Company>Slough Borough Council</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risk assessment code of practice COP 037</dc:title>
  <dc:creator>Georgina.Watson@slough.gov.uk</dc:creator>
  <cp:lastModifiedBy>Ranu Bhavini</cp:lastModifiedBy>
  <cp:revision>3</cp:revision>
  <cp:lastPrinted>2017-08-22T11:41:00Z</cp:lastPrinted>
  <dcterms:created xsi:type="dcterms:W3CDTF">2022-12-06T17:50:00Z</dcterms:created>
  <dcterms:modified xsi:type="dcterms:W3CDTF">2022-12-19T15:09:00Z</dcterms:modified>
</cp:coreProperties>
</file>